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42183" w14:textId="7FA91A23" w:rsidR="00F15C91" w:rsidRPr="003B11EF" w:rsidRDefault="00F15C91" w:rsidP="00F2571F">
      <w:pPr>
        <w:rPr>
          <w:b/>
          <w:bCs/>
          <w:color w:val="003B5C"/>
          <w:sz w:val="30"/>
          <w:szCs w:val="30"/>
        </w:rPr>
      </w:pPr>
      <w:r w:rsidRPr="003B11EF">
        <w:rPr>
          <w:b/>
          <w:bCs/>
          <w:color w:val="003B5C"/>
          <w:sz w:val="30"/>
          <w:szCs w:val="30"/>
        </w:rPr>
        <w:t>Passerinvest reaguje na změnu úrokového prostředí. Nabídkové nájemné zvyšuje o 1 EUR za m² měsíčně</w:t>
      </w:r>
    </w:p>
    <w:p w14:paraId="1EB02627" w14:textId="20D48B74" w:rsidR="00025756" w:rsidRPr="00025756" w:rsidRDefault="00F15C91" w:rsidP="00025756">
      <w:pPr>
        <w:rPr>
          <w:b/>
          <w:bCs/>
          <w:color w:val="003B5C"/>
          <w:sz w:val="24"/>
          <w:szCs w:val="24"/>
        </w:rPr>
      </w:pPr>
      <w:r w:rsidRPr="00F15C91">
        <w:rPr>
          <w:b/>
          <w:bCs/>
          <w:color w:val="003B5C"/>
          <w:sz w:val="24"/>
          <w:szCs w:val="24"/>
        </w:rPr>
        <w:t xml:space="preserve">Česká investiční a developerská společnost Passerinvest Group upravuje nabídkové nájemné ve všech svých administrativních budovách na Brumlovce a Nových Roztylech včetně připravovaných projektů. V reakci na další změnu úrokového prostředí zavádí plošné navýšení nájemného o 1 EUR za metr čtvereční měsíčně. Jde o částečnou korekci, nikoliv o plné promítnutí změny nákladů </w:t>
      </w:r>
      <w:r w:rsidR="003B11EF">
        <w:rPr>
          <w:b/>
          <w:bCs/>
          <w:color w:val="003B5C"/>
          <w:sz w:val="24"/>
          <w:szCs w:val="24"/>
        </w:rPr>
        <w:t xml:space="preserve">na </w:t>
      </w:r>
      <w:r w:rsidRPr="00F15C91">
        <w:rPr>
          <w:b/>
          <w:bCs/>
          <w:color w:val="003B5C"/>
          <w:sz w:val="24"/>
          <w:szCs w:val="24"/>
        </w:rPr>
        <w:t>financování do nájemného.</w:t>
      </w:r>
    </w:p>
    <w:p w14:paraId="38172DB8" w14:textId="335919F7" w:rsidR="00025756" w:rsidRDefault="00025756" w:rsidP="00B417B5">
      <w:pPr>
        <w:spacing w:after="0" w:line="324" w:lineRule="auto"/>
        <w:rPr>
          <w:color w:val="003B5C"/>
          <w:sz w:val="24"/>
          <w:szCs w:val="24"/>
        </w:rPr>
      </w:pPr>
      <w:r w:rsidRPr="00025756">
        <w:rPr>
          <w:color w:val="003B5C"/>
          <w:sz w:val="24"/>
          <w:szCs w:val="24"/>
        </w:rPr>
        <w:t xml:space="preserve">V letošním roce došlo k opakovanému zvýšení klíčových úrokových sazeb Evropskou centrální bankou, přičemž finanční model </w:t>
      </w:r>
      <w:proofErr w:type="spellStart"/>
      <w:r w:rsidRPr="00025756">
        <w:rPr>
          <w:color w:val="003B5C"/>
          <w:sz w:val="24"/>
          <w:szCs w:val="24"/>
        </w:rPr>
        <w:t>Passerinvestu</w:t>
      </w:r>
      <w:proofErr w:type="spellEnd"/>
      <w:r w:rsidRPr="00025756">
        <w:rPr>
          <w:color w:val="003B5C"/>
          <w:sz w:val="24"/>
          <w:szCs w:val="24"/>
        </w:rPr>
        <w:t xml:space="preserve"> vycházel z původně avizovaného předpokladu jejich postupného poklesu. Situace se tak oproti původním očekáváním změnila a s ní i prostředí, ve kterém jsou budovy financovány a připravovány. U nově připravovaných projektů se změna úrokového prostředí promítá do jejich ekonomiky bezprostředně, u stávajících budov postupně, zejména v souvislosti s jejich refinancováním. Passerinvest nicméně díky svému dlouhodobému vlastnickému a developerskému přístupu nadále pokračuje v přípravě a realizaci dalších projektů.</w:t>
      </w:r>
    </w:p>
    <w:p w14:paraId="2343B388" w14:textId="77777777" w:rsidR="00025756" w:rsidRPr="00025756" w:rsidRDefault="00025756" w:rsidP="00B417B5">
      <w:pPr>
        <w:spacing w:after="0" w:line="324" w:lineRule="auto"/>
        <w:rPr>
          <w:color w:val="003B5C"/>
          <w:sz w:val="24"/>
          <w:szCs w:val="24"/>
        </w:rPr>
      </w:pPr>
    </w:p>
    <w:p w14:paraId="332CB208" w14:textId="53319D40" w:rsidR="00025756" w:rsidRDefault="00025756" w:rsidP="00B417B5">
      <w:pPr>
        <w:spacing w:after="0" w:line="324" w:lineRule="auto"/>
        <w:rPr>
          <w:i/>
          <w:color w:val="003B5C"/>
          <w:sz w:val="24"/>
          <w:szCs w:val="24"/>
        </w:rPr>
      </w:pPr>
      <w:r w:rsidRPr="00025756">
        <w:rPr>
          <w:i/>
          <w:color w:val="003B5C"/>
          <w:sz w:val="24"/>
          <w:szCs w:val="24"/>
        </w:rPr>
        <w:t>„Jako dlouhodobý vlastník se na ekonomiku našich budov nemůžeme dívat jen optikou dnešního dne. Naším cílem je nastavovat ekonomiku projektů průběžně tak, abychom nemuseli v budoucnu reagovat skokovými změnami nájemného. Proto jsme se rozhodli pro dílčí navýšení o jedno euro za metr čtvereční měsíčně. Celý dopad změny finančního prostředí však do nájemného nepřenášíme. Chceme</w:t>
      </w:r>
      <w:r w:rsidR="00FC46D2">
        <w:rPr>
          <w:i/>
          <w:color w:val="003B5C"/>
          <w:sz w:val="24"/>
          <w:szCs w:val="24"/>
        </w:rPr>
        <w:t xml:space="preserve">-li </w:t>
      </w:r>
      <w:r w:rsidRPr="00025756">
        <w:rPr>
          <w:i/>
          <w:color w:val="003B5C"/>
          <w:sz w:val="24"/>
          <w:szCs w:val="24"/>
        </w:rPr>
        <w:t>stavět</w:t>
      </w:r>
      <w:r w:rsidR="00FC46D2">
        <w:rPr>
          <w:i/>
          <w:color w:val="003B5C"/>
          <w:sz w:val="24"/>
          <w:szCs w:val="24"/>
        </w:rPr>
        <w:t xml:space="preserve"> a provozovat budovy</w:t>
      </w:r>
      <w:r w:rsidRPr="00025756">
        <w:rPr>
          <w:i/>
          <w:color w:val="003B5C"/>
          <w:sz w:val="24"/>
          <w:szCs w:val="24"/>
        </w:rPr>
        <w:t xml:space="preserve"> i nadále</w:t>
      </w:r>
      <w:r w:rsidR="00FC46D2">
        <w:rPr>
          <w:i/>
          <w:color w:val="003B5C"/>
          <w:sz w:val="24"/>
          <w:szCs w:val="24"/>
        </w:rPr>
        <w:t>, musí ekonomika projektů zůstat dlouhodobě stabilní a odolná. Naštěstí</w:t>
      </w:r>
      <w:r w:rsidRPr="00025756">
        <w:rPr>
          <w:i/>
          <w:color w:val="003B5C"/>
          <w:sz w:val="24"/>
          <w:szCs w:val="24"/>
        </w:rPr>
        <w:t xml:space="preserve"> </w:t>
      </w:r>
      <w:r w:rsidR="00FC46D2">
        <w:rPr>
          <w:i/>
          <w:color w:val="003B5C"/>
          <w:sz w:val="24"/>
          <w:szCs w:val="24"/>
        </w:rPr>
        <w:t>n</w:t>
      </w:r>
      <w:r w:rsidRPr="00025756">
        <w:rPr>
          <w:i/>
          <w:color w:val="003B5C"/>
          <w:sz w:val="24"/>
          <w:szCs w:val="24"/>
        </w:rPr>
        <w:t>áš model umožňuje dívat se na development, vlastnictví, provoz i financování jako na jeden celek</w:t>
      </w:r>
      <w:r w:rsidR="00FC46D2">
        <w:rPr>
          <w:i/>
          <w:color w:val="003B5C"/>
          <w:sz w:val="24"/>
          <w:szCs w:val="24"/>
        </w:rPr>
        <w:t xml:space="preserve"> a případně reagovat včas, jako je tomu v tomto případě</w:t>
      </w:r>
      <w:r w:rsidR="003B11EF">
        <w:rPr>
          <w:i/>
          <w:color w:val="003B5C"/>
          <w:sz w:val="24"/>
          <w:szCs w:val="24"/>
        </w:rPr>
        <w:t>,</w:t>
      </w:r>
      <w:r w:rsidRPr="00025756">
        <w:rPr>
          <w:i/>
          <w:color w:val="003B5C"/>
          <w:sz w:val="24"/>
          <w:szCs w:val="24"/>
        </w:rPr>
        <w:t xml:space="preserve">“ </w:t>
      </w:r>
      <w:r w:rsidRPr="00025756">
        <w:rPr>
          <w:iCs/>
          <w:color w:val="003B5C"/>
          <w:sz w:val="24"/>
          <w:szCs w:val="24"/>
        </w:rPr>
        <w:t>říká Eduard Forejt, ředitel rozvoje a obchodu Passerinvest Group, a. s.</w:t>
      </w:r>
      <w:r w:rsidR="00737A6B">
        <w:rPr>
          <w:iCs/>
          <w:color w:val="003B5C"/>
          <w:sz w:val="24"/>
          <w:szCs w:val="24"/>
        </w:rPr>
        <w:t>, a dodává</w:t>
      </w:r>
      <w:r w:rsidR="003B11EF">
        <w:rPr>
          <w:iCs/>
          <w:color w:val="003B5C"/>
          <w:sz w:val="24"/>
          <w:szCs w:val="24"/>
        </w:rPr>
        <w:t>:</w:t>
      </w:r>
      <w:r w:rsidR="00737A6B">
        <w:rPr>
          <w:iCs/>
          <w:color w:val="003B5C"/>
          <w:sz w:val="24"/>
          <w:szCs w:val="24"/>
        </w:rPr>
        <w:t xml:space="preserve"> </w:t>
      </w:r>
    </w:p>
    <w:p w14:paraId="3F3F186D" w14:textId="77777777" w:rsidR="0090183A" w:rsidRDefault="0090183A" w:rsidP="00B417B5">
      <w:pPr>
        <w:spacing w:after="0" w:line="324" w:lineRule="auto"/>
        <w:rPr>
          <w:i/>
          <w:color w:val="003B5C"/>
          <w:sz w:val="24"/>
          <w:szCs w:val="24"/>
        </w:rPr>
      </w:pPr>
    </w:p>
    <w:p w14:paraId="54C43433" w14:textId="18F33A69" w:rsidR="00FA0D2B" w:rsidRPr="0090183A" w:rsidRDefault="00737A6B" w:rsidP="00B417B5">
      <w:pPr>
        <w:spacing w:after="0" w:line="324" w:lineRule="auto"/>
        <w:rPr>
          <w:iCs/>
          <w:color w:val="003B5C"/>
          <w:sz w:val="24"/>
          <w:szCs w:val="24"/>
        </w:rPr>
      </w:pPr>
      <w:r>
        <w:rPr>
          <w:iCs/>
          <w:color w:val="003B5C"/>
          <w:sz w:val="24"/>
          <w:szCs w:val="24"/>
        </w:rPr>
        <w:t>„</w:t>
      </w:r>
      <w:r w:rsidR="00FA0D2B" w:rsidRPr="00737A6B">
        <w:rPr>
          <w:i/>
          <w:color w:val="003B5C"/>
          <w:sz w:val="24"/>
          <w:szCs w:val="24"/>
        </w:rPr>
        <w:t xml:space="preserve">Vyšší cena financování představuje významný faktor pro celý realitní trh. Obecně může zásadně ovlivnit ekonomiku připravovaných projektů a v některých případech vést k odložení nebo přehodnocení výstavby. V situaci, kdy zůstává dostupnost nových kancelářských ploch omezená a významná část </w:t>
      </w:r>
      <w:r w:rsidR="00FA0D2B" w:rsidRPr="00737A6B">
        <w:rPr>
          <w:i/>
          <w:color w:val="003B5C"/>
          <w:sz w:val="24"/>
          <w:szCs w:val="24"/>
        </w:rPr>
        <w:lastRenderedPageBreak/>
        <w:t xml:space="preserve">rozestavěné nabídky je již </w:t>
      </w:r>
      <w:proofErr w:type="spellStart"/>
      <w:r w:rsidR="00FA0D2B" w:rsidRPr="00737A6B">
        <w:rPr>
          <w:i/>
          <w:color w:val="003B5C"/>
          <w:sz w:val="24"/>
          <w:szCs w:val="24"/>
        </w:rPr>
        <w:t>předpronajata</w:t>
      </w:r>
      <w:proofErr w:type="spellEnd"/>
      <w:r w:rsidR="00FA0D2B" w:rsidRPr="00737A6B">
        <w:rPr>
          <w:i/>
          <w:color w:val="003B5C"/>
          <w:sz w:val="24"/>
          <w:szCs w:val="24"/>
        </w:rPr>
        <w:t>, může zhoršení ekonomiky nových projektů prohloubit nedostatek skutečně dostupných nových ploch</w:t>
      </w:r>
      <w:r w:rsidR="00FA0D2B" w:rsidRPr="00FA0D2B">
        <w:rPr>
          <w:iCs/>
          <w:color w:val="003B5C"/>
          <w:sz w:val="24"/>
          <w:szCs w:val="24"/>
        </w:rPr>
        <w:t>.</w:t>
      </w:r>
      <w:r>
        <w:rPr>
          <w:iCs/>
          <w:color w:val="003B5C"/>
          <w:sz w:val="24"/>
          <w:szCs w:val="24"/>
        </w:rPr>
        <w:t>“</w:t>
      </w:r>
    </w:p>
    <w:p w14:paraId="6CAEF395" w14:textId="77777777" w:rsidR="00F2571F" w:rsidRDefault="00F2571F" w:rsidP="00B417B5">
      <w:pPr>
        <w:spacing w:after="0" w:line="324" w:lineRule="auto"/>
        <w:rPr>
          <w:color w:val="003B5C"/>
          <w:sz w:val="24"/>
          <w:szCs w:val="24"/>
        </w:rPr>
      </w:pPr>
    </w:p>
    <w:p w14:paraId="3ABEAFEF" w14:textId="024D5B29" w:rsidR="00F5265F" w:rsidRDefault="005421C0">
      <w:pPr>
        <w:spacing w:after="0" w:line="324" w:lineRule="auto"/>
        <w:jc w:val="left"/>
      </w:pPr>
      <w:r>
        <w:rPr>
          <w:color w:val="003B5C"/>
          <w:sz w:val="24"/>
          <w:szCs w:val="24"/>
          <w:u w:val="single"/>
        </w:rPr>
        <w:t>Více informací a fotografie v tiskové kvalitě Vám poskytne:</w:t>
      </w:r>
      <w:r>
        <w:br/>
      </w:r>
      <w:r>
        <w:rPr>
          <w:color w:val="003B5C"/>
          <w:sz w:val="24"/>
          <w:szCs w:val="24"/>
        </w:rPr>
        <w:t>Kristýna Samková</w:t>
      </w:r>
      <w:r>
        <w:rPr>
          <w:b/>
          <w:bCs/>
          <w:color w:val="003B5C"/>
          <w:sz w:val="24"/>
          <w:szCs w:val="24"/>
        </w:rPr>
        <w:t xml:space="preserve">, </w:t>
      </w:r>
      <w:r>
        <w:rPr>
          <w:color w:val="003B5C"/>
          <w:sz w:val="24"/>
          <w:szCs w:val="24"/>
        </w:rPr>
        <w:t>He</w:t>
      </w:r>
      <w:r w:rsidR="000E0802">
        <w:rPr>
          <w:color w:val="003B5C"/>
          <w:sz w:val="24"/>
          <w:szCs w:val="24"/>
        </w:rPr>
        <w:t>a</w:t>
      </w:r>
      <w:r>
        <w:rPr>
          <w:color w:val="003B5C"/>
          <w:sz w:val="24"/>
          <w:szCs w:val="24"/>
        </w:rPr>
        <w:t xml:space="preserve">d of PR and Marketing </w:t>
      </w:r>
      <w:proofErr w:type="spellStart"/>
      <w:r>
        <w:rPr>
          <w:color w:val="003B5C"/>
          <w:sz w:val="24"/>
          <w:szCs w:val="24"/>
        </w:rPr>
        <w:t>dept</w:t>
      </w:r>
      <w:proofErr w:type="spellEnd"/>
      <w:r>
        <w:rPr>
          <w:color w:val="003B5C"/>
          <w:sz w:val="24"/>
          <w:szCs w:val="24"/>
        </w:rPr>
        <w:t>.</w:t>
      </w:r>
      <w:r>
        <w:br/>
      </w:r>
      <w:r>
        <w:rPr>
          <w:b/>
          <w:bCs/>
          <w:color w:val="003B5C"/>
          <w:sz w:val="24"/>
          <w:szCs w:val="24"/>
        </w:rPr>
        <w:t>PASSERINVEST GROUP, a.s.</w:t>
      </w:r>
      <w:r>
        <w:br/>
      </w:r>
      <w:r>
        <w:rPr>
          <w:color w:val="003B5C"/>
          <w:sz w:val="24"/>
          <w:szCs w:val="24"/>
        </w:rPr>
        <w:t>Tel.: (+420) 221 582 111</w:t>
      </w:r>
      <w:r>
        <w:br/>
      </w:r>
      <w:r>
        <w:rPr>
          <w:color w:val="003B5C"/>
          <w:sz w:val="24"/>
          <w:szCs w:val="24"/>
        </w:rPr>
        <w:t xml:space="preserve">E-mail: </w:t>
      </w:r>
      <w:hyperlink r:id="rId9" w:history="1">
        <w:r w:rsidR="00F5265F">
          <w:rPr>
            <w:rStyle w:val="Hypertextovodkaz"/>
            <w:sz w:val="24"/>
            <w:szCs w:val="24"/>
          </w:rPr>
          <w:t>Kristyna.Samkova@Passerinvest.cz</w:t>
        </w:r>
      </w:hyperlink>
      <w:r>
        <w:br/>
      </w:r>
      <w:r>
        <w:rPr>
          <w:color w:val="003B5C"/>
          <w:sz w:val="24"/>
          <w:szCs w:val="24"/>
        </w:rPr>
        <w:t xml:space="preserve">www.passerinvest.cz, </w:t>
      </w:r>
      <w:hyperlink r:id="rId10" w:history="1">
        <w:r w:rsidR="00F5265F">
          <w:rPr>
            <w:rStyle w:val="Hypertextovodkaz"/>
            <w:sz w:val="24"/>
            <w:szCs w:val="24"/>
          </w:rPr>
          <w:t>www.brumlovka.cz</w:t>
        </w:r>
      </w:hyperlink>
    </w:p>
    <w:p w14:paraId="4070284F" w14:textId="77777777" w:rsidR="00F5265F" w:rsidRDefault="00F5265F">
      <w:pPr>
        <w:spacing w:after="0" w:line="324" w:lineRule="auto"/>
        <w:jc w:val="left"/>
        <w:rPr>
          <w:rFonts w:cs="Calibri"/>
          <w:color w:val="003B5C"/>
          <w:sz w:val="24"/>
          <w:szCs w:val="24"/>
        </w:rPr>
      </w:pPr>
    </w:p>
    <w:p w14:paraId="29C7394A" w14:textId="77777777" w:rsidR="00F5265F" w:rsidRDefault="005421C0">
      <w:pPr>
        <w:spacing w:after="0" w:line="324" w:lineRule="auto"/>
        <w:jc w:val="left"/>
      </w:pPr>
      <w:r>
        <w:rPr>
          <w:color w:val="003B5C"/>
          <w:sz w:val="24"/>
          <w:szCs w:val="24"/>
        </w:rPr>
        <w:t>Kamila Žitňáková</w:t>
      </w:r>
      <w:r>
        <w:br/>
      </w:r>
      <w:proofErr w:type="spellStart"/>
      <w:r>
        <w:rPr>
          <w:b/>
          <w:bCs/>
          <w:color w:val="003B5C"/>
          <w:sz w:val="24"/>
          <w:szCs w:val="24"/>
        </w:rPr>
        <w:t>Crest</w:t>
      </w:r>
      <w:proofErr w:type="spellEnd"/>
      <w:r>
        <w:rPr>
          <w:b/>
          <w:bCs/>
          <w:color w:val="003B5C"/>
          <w:sz w:val="24"/>
          <w:szCs w:val="24"/>
        </w:rPr>
        <w:t xml:space="preserve"> Communications a.s.</w:t>
      </w:r>
      <w:r>
        <w:br/>
      </w:r>
      <w:r>
        <w:rPr>
          <w:color w:val="003B5C"/>
          <w:sz w:val="24"/>
          <w:szCs w:val="24"/>
        </w:rPr>
        <w:t>Mobil: (+420) 725 544 106</w:t>
      </w:r>
      <w:r>
        <w:br/>
      </w:r>
      <w:r>
        <w:rPr>
          <w:color w:val="003B5C"/>
          <w:sz w:val="24"/>
          <w:szCs w:val="24"/>
        </w:rPr>
        <w:t xml:space="preserve">E-mail: </w:t>
      </w:r>
      <w:hyperlink r:id="rId11" w:history="1">
        <w:r w:rsidR="00F5265F">
          <w:rPr>
            <w:rStyle w:val="Hypertextovodkaz"/>
            <w:sz w:val="24"/>
            <w:szCs w:val="24"/>
          </w:rPr>
          <w:t>kamila.zitnakova@crestcom.cz</w:t>
        </w:r>
      </w:hyperlink>
    </w:p>
    <w:p w14:paraId="42EBDEE5" w14:textId="77777777" w:rsidR="00090578" w:rsidRDefault="005421C0" w:rsidP="00164BF2">
      <w:pPr>
        <w:spacing w:after="0"/>
      </w:pPr>
      <w:r>
        <w:rPr>
          <w:rFonts w:cs="Calibri"/>
          <w:b/>
          <w:bCs/>
          <w:color w:val="003B5C"/>
          <w:sz w:val="24"/>
          <w:szCs w:val="24"/>
        </w:rPr>
        <w:br/>
      </w:r>
      <w:r w:rsidR="00090578">
        <w:rPr>
          <w:rFonts w:cs="Calibri"/>
          <w:b/>
          <w:bCs/>
          <w:color w:val="003B5C"/>
          <w:sz w:val="24"/>
          <w:szCs w:val="24"/>
        </w:rPr>
        <w:t>O společnosti:</w:t>
      </w:r>
    </w:p>
    <w:p w14:paraId="7DF64852" w14:textId="6E0B33DA" w:rsidR="00F5265F" w:rsidRDefault="00090578" w:rsidP="00164BF2">
      <w:pPr>
        <w:spacing w:after="0"/>
        <w:rPr>
          <w:rFonts w:cs="Calibri"/>
          <w:color w:val="003B5C"/>
          <w:sz w:val="22"/>
          <w:szCs w:val="22"/>
        </w:rPr>
      </w:pPr>
      <w:hyperlink r:id="rId12" w:history="1">
        <w:proofErr w:type="spellStart"/>
        <w:r w:rsidRPr="002C2EEE">
          <w:rPr>
            <w:rStyle w:val="Hypertextovodkaz"/>
            <w:rFonts w:cstheme="minorHAnsi"/>
            <w:sz w:val="24"/>
            <w:szCs w:val="24"/>
          </w:rPr>
          <w:t>Passerinvest</w:t>
        </w:r>
        <w:proofErr w:type="spellEnd"/>
        <w:r w:rsidRPr="002C2EEE">
          <w:rPr>
            <w:rStyle w:val="Hypertextovodkaz"/>
            <w:rFonts w:cstheme="minorHAnsi"/>
            <w:sz w:val="24"/>
            <w:szCs w:val="24"/>
          </w:rPr>
          <w:t xml:space="preserve"> Group</w:t>
        </w:r>
      </w:hyperlink>
      <w:r w:rsidRPr="002C2EEE">
        <w:rPr>
          <w:rFonts w:cstheme="minorHAnsi"/>
          <w:color w:val="003B5C"/>
          <w:sz w:val="24"/>
          <w:szCs w:val="24"/>
        </w:rPr>
        <w:t xml:space="preserve"> </w:t>
      </w:r>
      <w:r w:rsidRPr="009D64F8">
        <w:rPr>
          <w:color w:val="003B5C"/>
          <w:sz w:val="24"/>
          <w:szCs w:val="24"/>
        </w:rPr>
        <w:t xml:space="preserve">(dále </w:t>
      </w:r>
      <w:proofErr w:type="spellStart"/>
      <w:r w:rsidRPr="009D64F8">
        <w:rPr>
          <w:color w:val="003B5C"/>
          <w:sz w:val="24"/>
          <w:szCs w:val="24"/>
        </w:rPr>
        <w:t>Passerinvest</w:t>
      </w:r>
      <w:proofErr w:type="spellEnd"/>
      <w:r w:rsidRPr="009D64F8">
        <w:rPr>
          <w:color w:val="003B5C"/>
          <w:sz w:val="24"/>
          <w:szCs w:val="24"/>
        </w:rPr>
        <w:t xml:space="preserve">) je ryze český stavitel a investor. Společnost byla založena Radimem Passerem již v roce 1991 a od té doby získala řadu zkušeností s výstavbou administrativních a komerčních budov, rezidenčních objektů i občanské vybavenosti. Passerinvest je jako odpovědný urbanistický developer od roku 1998 spojován převážně s </w:t>
      </w:r>
      <w:hyperlink r:id="rId13" w:history="1">
        <w:r w:rsidRPr="00845C3A">
          <w:rPr>
            <w:rStyle w:val="Hypertextovodkaz"/>
            <w:rFonts w:cstheme="minorHAnsi"/>
            <w:sz w:val="24"/>
            <w:szCs w:val="24"/>
          </w:rPr>
          <w:t>Brumlovkou</w:t>
        </w:r>
      </w:hyperlink>
      <w:r w:rsidRPr="009D64F8">
        <w:rPr>
          <w:color w:val="003B5C"/>
          <w:sz w:val="24"/>
          <w:szCs w:val="24"/>
        </w:rPr>
        <w:t xml:space="preserve"> v Praze 4, která je jedním z největších a nejúspěšnějších urbanistických projektů nejen v České republice, ale </w:t>
      </w:r>
      <w:r>
        <w:rPr>
          <w:color w:val="003B5C"/>
          <w:sz w:val="24"/>
          <w:szCs w:val="24"/>
        </w:rPr>
        <w:t xml:space="preserve">i </w:t>
      </w:r>
      <w:r w:rsidRPr="009D64F8">
        <w:rPr>
          <w:color w:val="003B5C"/>
          <w:sz w:val="24"/>
          <w:szCs w:val="24"/>
        </w:rPr>
        <w:t>v celé Evropě</w:t>
      </w:r>
      <w:r>
        <w:rPr>
          <w:color w:val="003B5C"/>
          <w:sz w:val="24"/>
          <w:szCs w:val="24"/>
        </w:rPr>
        <w:t xml:space="preserve">. </w:t>
      </w:r>
      <w:r w:rsidRPr="00713D01">
        <w:rPr>
          <w:color w:val="003B5C"/>
          <w:sz w:val="24"/>
          <w:szCs w:val="24"/>
        </w:rPr>
        <w:t xml:space="preserve">V roce 2025 získala Brumlovka jako jediná lokalita svého druhu prestižní certifikaci </w:t>
      </w:r>
      <w:hyperlink r:id="rId14" w:history="1">
        <w:proofErr w:type="spellStart"/>
        <w:r w:rsidRPr="00713D01">
          <w:rPr>
            <w:rStyle w:val="Hypertextovodkaz"/>
            <w:sz w:val="24"/>
            <w:szCs w:val="24"/>
          </w:rPr>
          <w:t>Fitwel</w:t>
        </w:r>
        <w:proofErr w:type="spellEnd"/>
        <w:r w:rsidRPr="00713D01">
          <w:rPr>
            <w:rStyle w:val="Hypertextovodkaz"/>
            <w:sz w:val="24"/>
            <w:szCs w:val="24"/>
          </w:rPr>
          <w:t xml:space="preserve"> s nejvyšším hodnocením tří hvězd, a to jako první a jediná v rámci EU</w:t>
        </w:r>
      </w:hyperlink>
      <w:r w:rsidRPr="00713D01">
        <w:rPr>
          <w:color w:val="003B5C"/>
          <w:sz w:val="24"/>
          <w:szCs w:val="24"/>
        </w:rPr>
        <w:t>.</w:t>
      </w:r>
      <w:r>
        <w:rPr>
          <w:color w:val="003B5C"/>
          <w:sz w:val="24"/>
          <w:szCs w:val="24"/>
        </w:rPr>
        <w:t xml:space="preserve">  </w:t>
      </w:r>
      <w:r w:rsidRPr="00DF103B">
        <w:rPr>
          <w:color w:val="003B5C"/>
          <w:sz w:val="24"/>
          <w:szCs w:val="24"/>
        </w:rPr>
        <w:t xml:space="preserve">Vedle Brumlovky rozvíjí </w:t>
      </w:r>
      <w:proofErr w:type="spellStart"/>
      <w:r w:rsidRPr="00DF103B">
        <w:rPr>
          <w:color w:val="003B5C"/>
          <w:sz w:val="24"/>
          <w:szCs w:val="24"/>
        </w:rPr>
        <w:t>Passerinvest</w:t>
      </w:r>
      <w:proofErr w:type="spellEnd"/>
      <w:r w:rsidRPr="00DF103B">
        <w:rPr>
          <w:color w:val="003B5C"/>
          <w:sz w:val="24"/>
          <w:szCs w:val="24"/>
        </w:rPr>
        <w:t xml:space="preserve"> také lokalitu</w:t>
      </w:r>
      <w:r>
        <w:rPr>
          <w:color w:val="003B5C"/>
          <w:sz w:val="24"/>
          <w:szCs w:val="24"/>
        </w:rPr>
        <w:t xml:space="preserve"> </w:t>
      </w:r>
      <w:hyperlink r:id="rId15" w:history="1">
        <w:r w:rsidRPr="00B918A8">
          <w:rPr>
            <w:rStyle w:val="Hypertextovodkaz"/>
            <w:rFonts w:cstheme="minorHAnsi"/>
            <w:sz w:val="24"/>
            <w:szCs w:val="24"/>
          </w:rPr>
          <w:t>Nové Roztyly</w:t>
        </w:r>
      </w:hyperlink>
      <w:r w:rsidRPr="00DF103B">
        <w:rPr>
          <w:color w:val="003B5C"/>
          <w:sz w:val="24"/>
          <w:szCs w:val="24"/>
        </w:rPr>
        <w:t xml:space="preserve">. </w:t>
      </w:r>
      <w:r w:rsidRPr="00967FF6">
        <w:rPr>
          <w:color w:val="003B5C"/>
          <w:sz w:val="24"/>
          <w:szCs w:val="24"/>
        </w:rPr>
        <w:t xml:space="preserve">Její součástí je již dokončená administrativní budova Roztyly Plaza a připravovaná administrativní budova </w:t>
      </w:r>
      <w:proofErr w:type="spellStart"/>
      <w:r w:rsidRPr="00967FF6">
        <w:rPr>
          <w:color w:val="003B5C"/>
          <w:sz w:val="24"/>
          <w:szCs w:val="24"/>
        </w:rPr>
        <w:t>Sequoia</w:t>
      </w:r>
      <w:proofErr w:type="spellEnd"/>
      <w:r w:rsidRPr="00967FF6">
        <w:rPr>
          <w:color w:val="003B5C"/>
          <w:sz w:val="24"/>
          <w:szCs w:val="24"/>
        </w:rPr>
        <w:t xml:space="preserve">, která </w:t>
      </w:r>
      <w:r>
        <w:rPr>
          <w:color w:val="003B5C"/>
          <w:sz w:val="24"/>
          <w:szCs w:val="24"/>
        </w:rPr>
        <w:t>je součástí postupné</w:t>
      </w:r>
      <w:r w:rsidRPr="00967FF6">
        <w:rPr>
          <w:color w:val="003B5C"/>
          <w:sz w:val="24"/>
          <w:szCs w:val="24"/>
        </w:rPr>
        <w:t xml:space="preserve"> transformac</w:t>
      </w:r>
      <w:r>
        <w:rPr>
          <w:color w:val="003B5C"/>
          <w:sz w:val="24"/>
          <w:szCs w:val="24"/>
        </w:rPr>
        <w:t>e</w:t>
      </w:r>
      <w:r w:rsidRPr="00967FF6">
        <w:rPr>
          <w:color w:val="003B5C"/>
          <w:sz w:val="24"/>
          <w:szCs w:val="24"/>
        </w:rPr>
        <w:t xml:space="preserve"> území v moderní městskou čtvrť propojující kanceláře, budoucí bydlení, služby, veřejná prostranství i rozsáhlou zeleň.</w:t>
      </w:r>
      <w:r>
        <w:rPr>
          <w:color w:val="003B5C"/>
          <w:sz w:val="24"/>
          <w:szCs w:val="24"/>
        </w:rPr>
        <w:t xml:space="preserve"> </w:t>
      </w:r>
      <w:r w:rsidRPr="00B918A8">
        <w:rPr>
          <w:color w:val="003B5C"/>
          <w:sz w:val="24"/>
          <w:szCs w:val="24"/>
        </w:rPr>
        <w:t xml:space="preserve">Principy městské výstavby a dlouhodobě udržitelný rozvoj Prahy i České republiky jsou součástí vize společnosti Passerinvest, která si díky svému odpovědnému přístupu vybudovala velmi dobré jméno jak na domácí, tak na mezinárodní úrovni. Zásluhu na tom má nejen kvalita realizovaných projektů a vysoká úroveň poskytovaných služeb, ale </w:t>
      </w:r>
      <w:r>
        <w:rPr>
          <w:color w:val="003B5C"/>
          <w:sz w:val="24"/>
          <w:szCs w:val="24"/>
        </w:rPr>
        <w:t>také</w:t>
      </w:r>
      <w:r w:rsidRPr="00B918A8">
        <w:rPr>
          <w:color w:val="003B5C"/>
          <w:sz w:val="24"/>
          <w:szCs w:val="24"/>
        </w:rPr>
        <w:t xml:space="preserve"> smysl pro fair-play, zákaznický přístup a zejména zodpovědnost vůči společnosti i životnímu prostředí.  </w:t>
      </w:r>
    </w:p>
    <w:sectPr w:rsidR="00F5265F">
      <w:headerReference w:type="default" r:id="rId16"/>
      <w:footerReference w:type="default" r:id="rId17"/>
      <w:pgSz w:w="11900" w:h="16840"/>
      <w:pgMar w:top="2835" w:right="1015" w:bottom="1418" w:left="964" w:header="0" w:footer="22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28AC" w14:textId="77777777" w:rsidR="00AE07AA" w:rsidRDefault="00AE07AA">
      <w:pPr>
        <w:spacing w:after="0" w:line="240" w:lineRule="auto"/>
      </w:pPr>
      <w:r>
        <w:separator/>
      </w:r>
    </w:p>
  </w:endnote>
  <w:endnote w:type="continuationSeparator" w:id="0">
    <w:p w14:paraId="416B18C1" w14:textId="77777777" w:rsidR="00AE07AA" w:rsidRDefault="00AE0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Urban Grotesk ReBo">
    <w:altName w:val="Calibri"/>
    <w:panose1 w:val="00000000000000000000"/>
    <w:charset w:val="00"/>
    <w:family w:val="modern"/>
    <w:notTrueType/>
    <w:pitch w:val="variable"/>
    <w:sig w:usb0="A00000AF" w:usb1="5001E07B" w:usb2="00000000" w:usb3="00000000" w:csb0="00000093"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EAA9" w14:textId="77777777" w:rsidR="00FC5341" w:rsidRDefault="005421C0">
    <w:pPr>
      <w:pStyle w:val="Zpat"/>
      <w:tabs>
        <w:tab w:val="clear" w:pos="4536"/>
        <w:tab w:val="clear" w:pos="9072"/>
        <w:tab w:val="left" w:pos="1680"/>
        <w:tab w:val="left" w:pos="11624"/>
      </w:tabs>
      <w:ind w:left="-159" w:right="-2"/>
    </w:pPr>
    <w:r>
      <w:rPr>
        <w:noProof/>
        <w:lang w:eastAsia="cs-CZ"/>
      </w:rPr>
      <mc:AlternateContent>
        <mc:Choice Requires="wps">
          <w:drawing>
            <wp:anchor distT="0" distB="0" distL="114300" distR="114300" simplePos="0" relativeHeight="251663360" behindDoc="0" locked="0" layoutInCell="1" allowOverlap="1" wp14:anchorId="505957EF" wp14:editId="0E8F4285">
              <wp:simplePos x="0" y="0"/>
              <wp:positionH relativeFrom="column">
                <wp:posOffset>6054379</wp:posOffset>
              </wp:positionH>
              <wp:positionV relativeFrom="paragraph">
                <wp:posOffset>925199</wp:posOffset>
              </wp:positionV>
              <wp:extent cx="236857" cy="236857"/>
              <wp:effectExtent l="0" t="0" r="0" b="0"/>
              <wp:wrapNone/>
              <wp:docPr id="769957334" name="Ovál 7"/>
              <wp:cNvGraphicFramePr/>
              <a:graphic xmlns:a="http://schemas.openxmlformats.org/drawingml/2006/main">
                <a:graphicData uri="http://schemas.microsoft.com/office/word/2010/wordprocessingShape">
                  <wps:wsp>
                    <wps:cNvSpPr/>
                    <wps:spPr>
                      <a:xfrm>
                        <a:off x="0" y="0"/>
                        <a:ext cx="236857" cy="236857"/>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7AC3C7"/>
                      </a:solidFill>
                      <a:ln cap="flat">
                        <a:noFill/>
                        <a:prstDash val="solid"/>
                      </a:ln>
                    </wps:spPr>
                    <wps:bodyPr lIns="0" tIns="0" rIns="0" bIns="0"/>
                  </wps:wsp>
                </a:graphicData>
              </a:graphic>
            </wp:anchor>
          </w:drawing>
        </mc:Choice>
        <mc:Fallback xmlns:w16cei="http://schemas.microsoft.com/office/word/2026/wordml/cei">
          <w:pict>
            <v:shape w14:anchorId="0284BE09" id="Ovál 7" o:spid="_x0000_s1026" style="position:absolute;margin-left:476.7pt;margin-top:72.85pt;width:18.65pt;height:18.6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36857,23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" path="m,118428at,,236856,236856,,118428,,118428xe" fillcolor="#7ac3c7" stroked="f">
              <v:path arrowok="t" o:connecttype="custom" o:connectlocs="118429,0;236857,118429;118429,236857;0,118429;34687,34687;34687,202170;202170,202170;202170,34687" o:connectangles="270,0,90,180,270,90,90,270" textboxrect="34687,34687,202170,202170"/>
            </v:shape>
          </w:pict>
        </mc:Fallback>
      </mc:AlternateContent>
    </w:r>
    <w:r>
      <w:rPr>
        <w:noProof/>
        <w:lang w:eastAsia="cs-CZ"/>
      </w:rPr>
      <mc:AlternateContent>
        <mc:Choice Requires="wps">
          <w:drawing>
            <wp:anchor distT="0" distB="0" distL="114300" distR="114300" simplePos="0" relativeHeight="251662336" behindDoc="0" locked="0" layoutInCell="1" allowOverlap="1" wp14:anchorId="28F7A1DD" wp14:editId="3F0961F1">
              <wp:simplePos x="0" y="0"/>
              <wp:positionH relativeFrom="column">
                <wp:posOffset>1854202</wp:posOffset>
              </wp:positionH>
              <wp:positionV relativeFrom="paragraph">
                <wp:posOffset>288292</wp:posOffset>
              </wp:positionV>
              <wp:extent cx="1611630" cy="985522"/>
              <wp:effectExtent l="0" t="0" r="7620" b="5078"/>
              <wp:wrapNone/>
              <wp:docPr id="1682535098" name="Textové pole 2"/>
              <wp:cNvGraphicFramePr/>
              <a:graphic xmlns:a="http://schemas.openxmlformats.org/drawingml/2006/main">
                <a:graphicData uri="http://schemas.microsoft.com/office/word/2010/wordprocessingShape">
                  <wps:wsp>
                    <wps:cNvSpPr txBox="1"/>
                    <wps:spPr>
                      <a:xfrm>
                        <a:off x="0" y="0"/>
                        <a:ext cx="1611630" cy="985522"/>
                      </a:xfrm>
                      <a:prstGeom prst="rect">
                        <a:avLst/>
                      </a:prstGeom>
                      <a:solidFill>
                        <a:srgbClr val="FFFFFF"/>
                      </a:solidFill>
                      <a:ln>
                        <a:noFill/>
                        <a:prstDash/>
                      </a:ln>
                    </wps:spPr>
                    <wps:txbx>
                      <w:txbxContent>
                        <w:p w14:paraId="31ED5151" w14:textId="77777777" w:rsidR="00FC5341" w:rsidRDefault="005421C0">
                          <w:pPr>
                            <w:spacing w:after="0" w:line="240" w:lineRule="auto"/>
                            <w:rPr>
                              <w:rFonts w:cs="Calibri"/>
                              <w:b/>
                              <w:bCs/>
                              <w:color w:val="013B5C"/>
                              <w:sz w:val="16"/>
                              <w:szCs w:val="16"/>
                            </w:rPr>
                          </w:pPr>
                          <w:r>
                            <w:rPr>
                              <w:rFonts w:cs="Calibri"/>
                              <w:b/>
                              <w:bCs/>
                              <w:color w:val="013B5C"/>
                              <w:sz w:val="16"/>
                              <w:szCs w:val="16"/>
                            </w:rPr>
                            <w:t>tel.: +420 221 582 111</w:t>
                          </w:r>
                        </w:p>
                        <w:p w14:paraId="78556F5B" w14:textId="77777777" w:rsidR="00FC5341" w:rsidRDefault="005421C0">
                          <w:pPr>
                            <w:spacing w:after="0" w:line="240" w:lineRule="auto"/>
                            <w:rPr>
                              <w:rFonts w:cs="Calibri"/>
                              <w:b/>
                              <w:bCs/>
                              <w:color w:val="013B5C"/>
                              <w:sz w:val="16"/>
                              <w:szCs w:val="16"/>
                            </w:rPr>
                          </w:pPr>
                          <w:r>
                            <w:rPr>
                              <w:rFonts w:cs="Calibri"/>
                              <w:b/>
                              <w:bCs/>
                              <w:color w:val="013B5C"/>
                              <w:sz w:val="16"/>
                              <w:szCs w:val="16"/>
                            </w:rPr>
                            <w:t>e-mail: info@passerinvest.cz</w:t>
                          </w:r>
                        </w:p>
                        <w:p w14:paraId="009DFB96" w14:textId="77777777" w:rsidR="00FC5341" w:rsidRDefault="005421C0">
                          <w:pPr>
                            <w:spacing w:after="0" w:line="240" w:lineRule="auto"/>
                            <w:rPr>
                              <w:rFonts w:cs="Calibri"/>
                              <w:b/>
                              <w:bCs/>
                              <w:color w:val="013B5C"/>
                              <w:sz w:val="16"/>
                              <w:szCs w:val="16"/>
                            </w:rPr>
                          </w:pPr>
                          <w:r>
                            <w:rPr>
                              <w:rFonts w:cs="Calibri"/>
                              <w:b/>
                              <w:bCs/>
                              <w:color w:val="013B5C"/>
                              <w:sz w:val="16"/>
                              <w:szCs w:val="16"/>
                            </w:rPr>
                            <w:t>www.passerinvest.cz</w:t>
                          </w:r>
                        </w:p>
                        <w:p w14:paraId="47C950FB" w14:textId="77777777" w:rsidR="00FC5341" w:rsidRDefault="005421C0">
                          <w:pPr>
                            <w:spacing w:after="0" w:line="240" w:lineRule="auto"/>
                            <w:rPr>
                              <w:rFonts w:cs="Calibri"/>
                              <w:b/>
                              <w:bCs/>
                              <w:color w:val="013B5C"/>
                              <w:sz w:val="16"/>
                              <w:szCs w:val="16"/>
                            </w:rPr>
                          </w:pPr>
                          <w:r>
                            <w:rPr>
                              <w:rFonts w:cs="Calibri"/>
                              <w:b/>
                              <w:bCs/>
                              <w:color w:val="013B5C"/>
                              <w:sz w:val="16"/>
                              <w:szCs w:val="16"/>
                            </w:rPr>
                            <w:t xml:space="preserve">www.brumlovka.cz </w:t>
                          </w:r>
                        </w:p>
                      </w:txbxContent>
                    </wps:txbx>
                    <wps:bodyPr vert="horz" wrap="square" lIns="91440" tIns="45720" rIns="91440" bIns="45720" anchor="t" anchorCtr="0" compatLnSpc="1">
                      <a:noAutofit/>
                    </wps:bodyPr>
                  </wps:wsp>
                </a:graphicData>
              </a:graphic>
            </wp:anchor>
          </w:drawing>
        </mc:Choice>
        <mc:Fallback xmlns:w16cei="http://schemas.microsoft.com/office/word/2026/wordml/cei">
          <w:pict>
            <v:shapetype w14:anchorId="28F7A1DD" id="_x0000_t202" coordsize="21600,21600" o:spt="202" path="m,l,21600r21600,l21600,xe">
              <v:stroke joinstyle="miter"/>
              <v:path gradientshapeok="t" o:connecttype="rect"/>
            </v:shapetype>
            <v:shape id="Textové pole 2" o:spid="_x0000_s1026" type="#_x0000_t202" style="position:absolute;left:0;text-align:left;margin-left:146pt;margin-top:22.7pt;width:126.9pt;height:77.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" stroked="f">
              <v:textbox>
                <w:txbxContent>
                  <w:p w14:paraId="31ED5151" w14:textId="77777777" w:rsidR="00FC5341" w:rsidRDefault="005421C0">
                    <w:pPr>
                      <w:spacing w:after="0" w:line="240" w:lineRule="auto"/>
                      <w:rPr>
                        <w:rFonts w:cs="Calibri"/>
                        <w:b/>
                        <w:bCs/>
                        <w:color w:val="013B5C"/>
                        <w:sz w:val="16"/>
                        <w:szCs w:val="16"/>
                      </w:rPr>
                    </w:pPr>
                    <w:r>
                      <w:rPr>
                        <w:rFonts w:cs="Calibri"/>
                        <w:b/>
                        <w:bCs/>
                        <w:color w:val="013B5C"/>
                        <w:sz w:val="16"/>
                        <w:szCs w:val="16"/>
                      </w:rPr>
                      <w:t>tel.: +420 221 582 111</w:t>
                    </w:r>
                  </w:p>
                  <w:p w14:paraId="78556F5B" w14:textId="77777777" w:rsidR="00FC5341" w:rsidRDefault="005421C0">
                    <w:pPr>
                      <w:spacing w:after="0" w:line="240" w:lineRule="auto"/>
                      <w:rPr>
                        <w:rFonts w:cs="Calibri"/>
                        <w:b/>
                        <w:bCs/>
                        <w:color w:val="013B5C"/>
                        <w:sz w:val="16"/>
                        <w:szCs w:val="16"/>
                      </w:rPr>
                    </w:pPr>
                    <w:r>
                      <w:rPr>
                        <w:rFonts w:cs="Calibri"/>
                        <w:b/>
                        <w:bCs/>
                        <w:color w:val="013B5C"/>
                        <w:sz w:val="16"/>
                        <w:szCs w:val="16"/>
                      </w:rPr>
                      <w:t>e-mail: info@passerinvest.cz</w:t>
                    </w:r>
                  </w:p>
                  <w:p w14:paraId="009DFB96" w14:textId="77777777" w:rsidR="00FC5341" w:rsidRDefault="005421C0">
                    <w:pPr>
                      <w:spacing w:after="0" w:line="240" w:lineRule="auto"/>
                      <w:rPr>
                        <w:rFonts w:cs="Calibri"/>
                        <w:b/>
                        <w:bCs/>
                        <w:color w:val="013B5C"/>
                        <w:sz w:val="16"/>
                        <w:szCs w:val="16"/>
                      </w:rPr>
                    </w:pPr>
                    <w:r>
                      <w:rPr>
                        <w:rFonts w:cs="Calibri"/>
                        <w:b/>
                        <w:bCs/>
                        <w:color w:val="013B5C"/>
                        <w:sz w:val="16"/>
                        <w:szCs w:val="16"/>
                      </w:rPr>
                      <w:t>www.passerinvest.cz</w:t>
                    </w:r>
                  </w:p>
                  <w:p w14:paraId="47C950FB" w14:textId="77777777" w:rsidR="00FC5341" w:rsidRDefault="005421C0">
                    <w:pPr>
                      <w:spacing w:after="0" w:line="240" w:lineRule="auto"/>
                      <w:rPr>
                        <w:rFonts w:cs="Calibri"/>
                        <w:b/>
                        <w:bCs/>
                        <w:color w:val="013B5C"/>
                        <w:sz w:val="16"/>
                        <w:szCs w:val="16"/>
                      </w:rPr>
                    </w:pPr>
                    <w:r>
                      <w:rPr>
                        <w:rFonts w:cs="Calibri"/>
                        <w:b/>
                        <w:bCs/>
                        <w:color w:val="013B5C"/>
                        <w:sz w:val="16"/>
                        <w:szCs w:val="16"/>
                      </w:rPr>
                      <w:t xml:space="preserve">www.brumlovka.cz </w:t>
                    </w:r>
                  </w:p>
                </w:txbxContent>
              </v:textbox>
            </v:shape>
          </w:pict>
        </mc:Fallback>
      </mc:AlternateContent>
    </w:r>
    <w:r>
      <w:rPr>
        <w:noProof/>
        <w:lang w:eastAsia="cs-CZ"/>
      </w:rPr>
      <mc:AlternateContent>
        <mc:Choice Requires="wps">
          <w:drawing>
            <wp:anchor distT="0" distB="0" distL="114300" distR="114300" simplePos="0" relativeHeight="251661312" behindDoc="0" locked="0" layoutInCell="1" allowOverlap="1" wp14:anchorId="65FF3F67" wp14:editId="0C303EFE">
              <wp:simplePos x="0" y="0"/>
              <wp:positionH relativeFrom="column">
                <wp:posOffset>-14602</wp:posOffset>
              </wp:positionH>
              <wp:positionV relativeFrom="paragraph">
                <wp:posOffset>288292</wp:posOffset>
              </wp:positionV>
              <wp:extent cx="1611630" cy="985522"/>
              <wp:effectExtent l="0" t="0" r="7620" b="5078"/>
              <wp:wrapNone/>
              <wp:docPr id="1472203324" name="Textové pole 1"/>
              <wp:cNvGraphicFramePr/>
              <a:graphic xmlns:a="http://schemas.openxmlformats.org/drawingml/2006/main">
                <a:graphicData uri="http://schemas.microsoft.com/office/word/2010/wordprocessingShape">
                  <wps:wsp>
                    <wps:cNvSpPr txBox="1"/>
                    <wps:spPr>
                      <a:xfrm>
                        <a:off x="0" y="0"/>
                        <a:ext cx="1611630" cy="985522"/>
                      </a:xfrm>
                      <a:prstGeom prst="rect">
                        <a:avLst/>
                      </a:prstGeom>
                      <a:solidFill>
                        <a:srgbClr val="FFFFFF"/>
                      </a:solidFill>
                      <a:ln>
                        <a:noFill/>
                        <a:prstDash/>
                      </a:ln>
                    </wps:spPr>
                    <wps:txbx>
                      <w:txbxContent>
                        <w:p w14:paraId="2597808D" w14:textId="77777777" w:rsidR="00FC5341" w:rsidRDefault="005421C0">
                          <w:pPr>
                            <w:spacing w:after="0" w:line="240" w:lineRule="auto"/>
                            <w:rPr>
                              <w:rFonts w:cs="Calibri"/>
                              <w:b/>
                              <w:bCs/>
                              <w:color w:val="013B5C"/>
                              <w:sz w:val="16"/>
                              <w:szCs w:val="16"/>
                            </w:rPr>
                          </w:pPr>
                          <w:r>
                            <w:rPr>
                              <w:rFonts w:cs="Calibri"/>
                              <w:b/>
                              <w:bCs/>
                              <w:color w:val="013B5C"/>
                              <w:sz w:val="16"/>
                              <w:szCs w:val="16"/>
                            </w:rPr>
                            <w:t>PASSERINVEST GROUP, a.s.</w:t>
                          </w:r>
                        </w:p>
                        <w:p w14:paraId="402B7837" w14:textId="77777777" w:rsidR="00FC5341" w:rsidRDefault="005421C0">
                          <w:pPr>
                            <w:spacing w:after="0" w:line="240" w:lineRule="auto"/>
                            <w:rPr>
                              <w:rFonts w:cs="Calibri"/>
                              <w:b/>
                              <w:bCs/>
                              <w:color w:val="013B5C"/>
                              <w:sz w:val="16"/>
                              <w:szCs w:val="16"/>
                            </w:rPr>
                          </w:pPr>
                          <w:r>
                            <w:rPr>
                              <w:rFonts w:cs="Calibri"/>
                              <w:b/>
                              <w:bCs/>
                              <w:color w:val="013B5C"/>
                              <w:sz w:val="16"/>
                              <w:szCs w:val="16"/>
                            </w:rPr>
                            <w:t>Brumlovka, budova Filadelfie</w:t>
                          </w:r>
                        </w:p>
                        <w:p w14:paraId="5EAFAB66" w14:textId="77777777" w:rsidR="00FC5341" w:rsidRDefault="005421C0">
                          <w:pPr>
                            <w:spacing w:after="0" w:line="240" w:lineRule="auto"/>
                            <w:rPr>
                              <w:rFonts w:cs="Calibri"/>
                              <w:b/>
                              <w:bCs/>
                              <w:color w:val="013B5C"/>
                              <w:sz w:val="16"/>
                              <w:szCs w:val="16"/>
                            </w:rPr>
                          </w:pPr>
                          <w:r>
                            <w:rPr>
                              <w:rFonts w:cs="Calibri"/>
                              <w:b/>
                              <w:bCs/>
                              <w:color w:val="013B5C"/>
                              <w:sz w:val="16"/>
                              <w:szCs w:val="16"/>
                            </w:rPr>
                            <w:t>Želetavská 1525/1</w:t>
                          </w:r>
                        </w:p>
                        <w:p w14:paraId="144F4498" w14:textId="77777777" w:rsidR="00FC5341" w:rsidRDefault="005421C0">
                          <w:pPr>
                            <w:spacing w:after="0" w:line="240" w:lineRule="auto"/>
                            <w:rPr>
                              <w:rFonts w:cs="Calibri"/>
                              <w:b/>
                              <w:bCs/>
                              <w:color w:val="013B5C"/>
                              <w:sz w:val="16"/>
                              <w:szCs w:val="16"/>
                            </w:rPr>
                          </w:pPr>
                          <w:r>
                            <w:rPr>
                              <w:rFonts w:cs="Calibri"/>
                              <w:b/>
                              <w:bCs/>
                              <w:color w:val="013B5C"/>
                              <w:sz w:val="16"/>
                              <w:szCs w:val="16"/>
                            </w:rPr>
                            <w:t>140 00 Praha 4, Česká republika</w:t>
                          </w:r>
                        </w:p>
                        <w:p w14:paraId="40073B35" w14:textId="77777777" w:rsidR="00FC5341" w:rsidRDefault="005421C0">
                          <w:pPr>
                            <w:spacing w:after="0" w:line="240" w:lineRule="auto"/>
                            <w:rPr>
                              <w:rFonts w:cs="Calibri"/>
                              <w:b/>
                              <w:bCs/>
                              <w:color w:val="013B5C"/>
                              <w:sz w:val="16"/>
                              <w:szCs w:val="16"/>
                            </w:rPr>
                          </w:pPr>
                          <w:r>
                            <w:rPr>
                              <w:rFonts w:cs="Calibri"/>
                              <w:b/>
                              <w:bCs/>
                              <w:color w:val="013B5C"/>
                              <w:sz w:val="16"/>
                              <w:szCs w:val="16"/>
                            </w:rPr>
                            <w:t>IČO: 261 18 963</w:t>
                          </w:r>
                        </w:p>
                        <w:p w14:paraId="70773EBC" w14:textId="77777777" w:rsidR="00FC5341" w:rsidRDefault="005421C0">
                          <w:pPr>
                            <w:spacing w:after="0" w:line="240" w:lineRule="auto"/>
                            <w:rPr>
                              <w:rFonts w:cs="Calibri"/>
                              <w:b/>
                              <w:bCs/>
                              <w:color w:val="013B5C"/>
                              <w:sz w:val="16"/>
                              <w:szCs w:val="16"/>
                            </w:rPr>
                          </w:pPr>
                          <w:r>
                            <w:rPr>
                              <w:rFonts w:cs="Calibri"/>
                              <w:b/>
                              <w:bCs/>
                              <w:color w:val="013B5C"/>
                              <w:sz w:val="16"/>
                              <w:szCs w:val="16"/>
                            </w:rPr>
                            <w:t>DIČ: CZ26118963</w:t>
                          </w:r>
                        </w:p>
                      </w:txbxContent>
                    </wps:txbx>
                    <wps:bodyPr vert="horz" wrap="square" lIns="91440" tIns="45720" rIns="91440" bIns="45720" anchor="t" anchorCtr="0" compatLnSpc="1">
                      <a:noAutofit/>
                    </wps:bodyPr>
                  </wps:wsp>
                </a:graphicData>
              </a:graphic>
            </wp:anchor>
          </w:drawing>
        </mc:Choice>
        <mc:Fallback xmlns:w16cei="http://schemas.microsoft.com/office/word/2026/wordml/cei">
          <w:pict>
            <v:shape w14:anchorId="65FF3F67" id="Textové pole 1" o:spid="_x0000_s1027" type="#_x0000_t202" style="position:absolute;left:0;text-align:left;margin-left:-1.15pt;margin-top:22.7pt;width:126.9pt;height:77.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" stroked="f">
              <v:textbox>
                <w:txbxContent>
                  <w:p w14:paraId="2597808D" w14:textId="77777777" w:rsidR="00FC5341" w:rsidRDefault="005421C0">
                    <w:pPr>
                      <w:spacing w:after="0" w:line="240" w:lineRule="auto"/>
                      <w:rPr>
                        <w:rFonts w:cs="Calibri"/>
                        <w:b/>
                        <w:bCs/>
                        <w:color w:val="013B5C"/>
                        <w:sz w:val="16"/>
                        <w:szCs w:val="16"/>
                      </w:rPr>
                    </w:pPr>
                    <w:r>
                      <w:rPr>
                        <w:rFonts w:cs="Calibri"/>
                        <w:b/>
                        <w:bCs/>
                        <w:color w:val="013B5C"/>
                        <w:sz w:val="16"/>
                        <w:szCs w:val="16"/>
                      </w:rPr>
                      <w:t>PASSERINVEST GROUP, a.s.</w:t>
                    </w:r>
                  </w:p>
                  <w:p w14:paraId="402B7837" w14:textId="77777777" w:rsidR="00FC5341" w:rsidRDefault="005421C0">
                    <w:pPr>
                      <w:spacing w:after="0" w:line="240" w:lineRule="auto"/>
                      <w:rPr>
                        <w:rFonts w:cs="Calibri"/>
                        <w:b/>
                        <w:bCs/>
                        <w:color w:val="013B5C"/>
                        <w:sz w:val="16"/>
                        <w:szCs w:val="16"/>
                      </w:rPr>
                    </w:pPr>
                    <w:r>
                      <w:rPr>
                        <w:rFonts w:cs="Calibri"/>
                        <w:b/>
                        <w:bCs/>
                        <w:color w:val="013B5C"/>
                        <w:sz w:val="16"/>
                        <w:szCs w:val="16"/>
                      </w:rPr>
                      <w:t>Brumlovka, budova Filadelfie</w:t>
                    </w:r>
                  </w:p>
                  <w:p w14:paraId="5EAFAB66" w14:textId="77777777" w:rsidR="00FC5341" w:rsidRDefault="005421C0">
                    <w:pPr>
                      <w:spacing w:after="0" w:line="240" w:lineRule="auto"/>
                      <w:rPr>
                        <w:rFonts w:cs="Calibri"/>
                        <w:b/>
                        <w:bCs/>
                        <w:color w:val="013B5C"/>
                        <w:sz w:val="16"/>
                        <w:szCs w:val="16"/>
                      </w:rPr>
                    </w:pPr>
                    <w:r>
                      <w:rPr>
                        <w:rFonts w:cs="Calibri"/>
                        <w:b/>
                        <w:bCs/>
                        <w:color w:val="013B5C"/>
                        <w:sz w:val="16"/>
                        <w:szCs w:val="16"/>
                      </w:rPr>
                      <w:t>Želetavská 1525/1</w:t>
                    </w:r>
                  </w:p>
                  <w:p w14:paraId="144F4498" w14:textId="77777777" w:rsidR="00FC5341" w:rsidRDefault="005421C0">
                    <w:pPr>
                      <w:spacing w:after="0" w:line="240" w:lineRule="auto"/>
                      <w:rPr>
                        <w:rFonts w:cs="Calibri"/>
                        <w:b/>
                        <w:bCs/>
                        <w:color w:val="013B5C"/>
                        <w:sz w:val="16"/>
                        <w:szCs w:val="16"/>
                      </w:rPr>
                    </w:pPr>
                    <w:r>
                      <w:rPr>
                        <w:rFonts w:cs="Calibri"/>
                        <w:b/>
                        <w:bCs/>
                        <w:color w:val="013B5C"/>
                        <w:sz w:val="16"/>
                        <w:szCs w:val="16"/>
                      </w:rPr>
                      <w:t>140 00 Praha 4, Česká republika</w:t>
                    </w:r>
                  </w:p>
                  <w:p w14:paraId="40073B35" w14:textId="77777777" w:rsidR="00FC5341" w:rsidRDefault="005421C0">
                    <w:pPr>
                      <w:spacing w:after="0" w:line="240" w:lineRule="auto"/>
                      <w:rPr>
                        <w:rFonts w:cs="Calibri"/>
                        <w:b/>
                        <w:bCs/>
                        <w:color w:val="013B5C"/>
                        <w:sz w:val="16"/>
                        <w:szCs w:val="16"/>
                      </w:rPr>
                    </w:pPr>
                    <w:r>
                      <w:rPr>
                        <w:rFonts w:cs="Calibri"/>
                        <w:b/>
                        <w:bCs/>
                        <w:color w:val="013B5C"/>
                        <w:sz w:val="16"/>
                        <w:szCs w:val="16"/>
                      </w:rPr>
                      <w:t>IČO: 261 18 963</w:t>
                    </w:r>
                  </w:p>
                  <w:p w14:paraId="70773EBC" w14:textId="77777777" w:rsidR="00FC5341" w:rsidRDefault="005421C0">
                    <w:pPr>
                      <w:spacing w:after="0" w:line="240" w:lineRule="auto"/>
                      <w:rPr>
                        <w:rFonts w:cs="Calibri"/>
                        <w:b/>
                        <w:bCs/>
                        <w:color w:val="013B5C"/>
                        <w:sz w:val="16"/>
                        <w:szCs w:val="16"/>
                      </w:rPr>
                    </w:pPr>
                    <w:r>
                      <w:rPr>
                        <w:rFonts w:cs="Calibri"/>
                        <w:b/>
                        <w:bCs/>
                        <w:color w:val="013B5C"/>
                        <w:sz w:val="16"/>
                        <w:szCs w:val="16"/>
                      </w:rPr>
                      <w:t>DIČ: CZ26118963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3AAC2" w14:textId="77777777" w:rsidR="00AE07AA" w:rsidRDefault="00AE07AA">
      <w:pPr>
        <w:spacing w:after="0" w:line="240" w:lineRule="auto"/>
      </w:pPr>
      <w:r>
        <w:rPr>
          <w:color w:val="000000"/>
        </w:rPr>
        <w:separator/>
      </w:r>
    </w:p>
  </w:footnote>
  <w:footnote w:type="continuationSeparator" w:id="0">
    <w:p w14:paraId="403F5584" w14:textId="77777777" w:rsidR="00AE07AA" w:rsidRDefault="00AE0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FA24" w14:textId="77777777" w:rsidR="00FC5341" w:rsidRDefault="00FC5341">
    <w:pPr>
      <w:pStyle w:val="Zhlav"/>
      <w:tabs>
        <w:tab w:val="clear" w:pos="9072"/>
      </w:tabs>
      <w:snapToGrid w:val="0"/>
      <w:rPr>
        <w:lang w:eastAsia="cs-CZ"/>
      </w:rPr>
    </w:pPr>
  </w:p>
  <w:p w14:paraId="4DC22B24" w14:textId="77777777" w:rsidR="00FC5341" w:rsidRDefault="00FC5341">
    <w:pPr>
      <w:pStyle w:val="Zhlav"/>
      <w:tabs>
        <w:tab w:val="clear" w:pos="9072"/>
      </w:tabs>
      <w:snapToGrid w:val="0"/>
      <w:rPr>
        <w:lang w:eastAsia="cs-CZ"/>
      </w:rPr>
    </w:pPr>
  </w:p>
  <w:p w14:paraId="2CFDEBC8" w14:textId="77777777" w:rsidR="00FC5341" w:rsidRDefault="00FC5341">
    <w:pPr>
      <w:pStyle w:val="Zhlav"/>
      <w:tabs>
        <w:tab w:val="clear" w:pos="9072"/>
      </w:tabs>
      <w:snapToGrid w:val="0"/>
      <w:rPr>
        <w:lang w:eastAsia="cs-CZ"/>
      </w:rPr>
    </w:pPr>
  </w:p>
  <w:p w14:paraId="244B1A1F" w14:textId="77777777" w:rsidR="00FC5341" w:rsidRDefault="005421C0">
    <w:pPr>
      <w:pStyle w:val="Zhlav"/>
      <w:tabs>
        <w:tab w:val="clear" w:pos="9072"/>
      </w:tabs>
      <w:snapToGrid w:val="0"/>
    </w:pPr>
    <w:r>
      <w:rPr>
        <w:rFonts w:cs="Calibri"/>
        <w:noProof/>
        <w:color w:val="003B5C"/>
        <w:lang w:eastAsia="cs-CZ"/>
      </w:rPr>
      <w:drawing>
        <wp:anchor distT="0" distB="0" distL="114300" distR="114300" simplePos="0" relativeHeight="251659264" behindDoc="1" locked="0" layoutInCell="1" allowOverlap="1" wp14:anchorId="606D3F47" wp14:editId="5A217383">
          <wp:simplePos x="0" y="0"/>
          <wp:positionH relativeFrom="column">
            <wp:posOffset>0</wp:posOffset>
          </wp:positionH>
          <wp:positionV relativeFrom="page">
            <wp:posOffset>557527</wp:posOffset>
          </wp:positionV>
          <wp:extent cx="1929127" cy="432438"/>
          <wp:effectExtent l="0" t="0" r="0" b="5712"/>
          <wp:wrapNone/>
          <wp:docPr id="1767767489" name="Grafický objekt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929127" cy="432438"/>
                  </a:xfrm>
                  <a:prstGeom prst="rect">
                    <a:avLst/>
                  </a:prstGeom>
                  <a:noFill/>
                  <a:ln>
                    <a:noFill/>
                    <a:prstDash/>
                  </a:ln>
                </pic:spPr>
              </pic:pic>
            </a:graphicData>
          </a:graphic>
        </wp:anchor>
      </w:drawing>
    </w:r>
  </w:p>
  <w:p w14:paraId="7035CF28" w14:textId="77777777" w:rsidR="00FC5341" w:rsidRDefault="00FC5341">
    <w:pPr>
      <w:pStyle w:val="Zhlav"/>
      <w:tabs>
        <w:tab w:val="clear" w:pos="4536"/>
        <w:tab w:val="clear" w:pos="9072"/>
        <w:tab w:val="left" w:pos="1500"/>
      </w:tabs>
      <w:snapToGrid w:val="0"/>
      <w:rPr>
        <w:rFonts w:ascii="Urban Grotesk ReBo" w:hAnsi="Urban Grotesk ReBo"/>
        <w:color w:val="003B5C"/>
      </w:rPr>
    </w:pPr>
  </w:p>
  <w:p w14:paraId="5B591EB3" w14:textId="77777777" w:rsidR="00FC5341" w:rsidRDefault="00FC5341">
    <w:pPr>
      <w:pStyle w:val="Zhlav"/>
      <w:tabs>
        <w:tab w:val="clear" w:pos="9072"/>
      </w:tabs>
      <w:snapToGrid w:val="0"/>
      <w:rPr>
        <w:rFonts w:ascii="Urban Grotesk ReBo" w:hAnsi="Urban Grotesk ReBo"/>
        <w:color w:val="003B5C"/>
      </w:rPr>
    </w:pPr>
  </w:p>
  <w:p w14:paraId="04FBABE5" w14:textId="2727FEE2" w:rsidR="00FC5341" w:rsidRDefault="005421C0">
    <w:pPr>
      <w:pStyle w:val="Zhlav"/>
      <w:tabs>
        <w:tab w:val="clear" w:pos="9072"/>
      </w:tabs>
      <w:snapToGrid w:val="0"/>
    </w:pPr>
    <w:r>
      <w:br/>
    </w:r>
    <w:r w:rsidR="5B3ED5F2" w:rsidRPr="5B3ED5F2">
      <w:rPr>
        <w:color w:val="003B5C"/>
        <w:sz w:val="28"/>
        <w:szCs w:val="28"/>
      </w:rPr>
      <w:t xml:space="preserve">TISKOVÁ ZPRÁVA     </w:t>
    </w:r>
    <w:r>
      <w:tab/>
    </w:r>
    <w:r>
      <w:tab/>
    </w:r>
    <w:r>
      <w:tab/>
    </w:r>
    <w:r w:rsidR="5B3ED5F2" w:rsidRPr="5B3ED5F2">
      <w:rPr>
        <w:color w:val="003B5C"/>
        <w:sz w:val="28"/>
        <w:szCs w:val="28"/>
      </w:rPr>
      <w:t xml:space="preserve">                    </w:t>
    </w:r>
    <w:r w:rsidR="5B3ED5F2" w:rsidRPr="003B11EF">
      <w:rPr>
        <w:color w:val="003B5C"/>
      </w:rPr>
      <w:t xml:space="preserve">V Praze dne </w:t>
    </w:r>
    <w:r w:rsidR="003B11EF" w:rsidRPr="003B11EF">
      <w:rPr>
        <w:color w:val="003B5C"/>
      </w:rPr>
      <w:t>22</w:t>
    </w:r>
    <w:r w:rsidR="5B3ED5F2" w:rsidRPr="003B11EF">
      <w:rPr>
        <w:color w:val="003B5C"/>
      </w:rPr>
      <w:t xml:space="preserve">. </w:t>
    </w:r>
    <w:r w:rsidR="00DC4722" w:rsidRPr="003B11EF">
      <w:rPr>
        <w:color w:val="003B5C"/>
      </w:rPr>
      <w:t>září</w:t>
    </w:r>
    <w:r w:rsidR="00282A21" w:rsidRPr="003B11EF">
      <w:rPr>
        <w:color w:val="003B5C"/>
      </w:rPr>
      <w:t xml:space="preserve"> </w:t>
    </w:r>
    <w:r w:rsidR="5B3ED5F2" w:rsidRPr="003B11EF">
      <w:rPr>
        <w:color w:val="003B5C"/>
      </w:rPr>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65F"/>
    <w:rsid w:val="00025756"/>
    <w:rsid w:val="00033579"/>
    <w:rsid w:val="00034C34"/>
    <w:rsid w:val="0004009E"/>
    <w:rsid w:val="00040E55"/>
    <w:rsid w:val="00050C84"/>
    <w:rsid w:val="00060D44"/>
    <w:rsid w:val="00061293"/>
    <w:rsid w:val="00064ABA"/>
    <w:rsid w:val="000850A2"/>
    <w:rsid w:val="00085D14"/>
    <w:rsid w:val="000877DC"/>
    <w:rsid w:val="00087EDB"/>
    <w:rsid w:val="00090578"/>
    <w:rsid w:val="00097D33"/>
    <w:rsid w:val="000A19AD"/>
    <w:rsid w:val="000A49B7"/>
    <w:rsid w:val="000B4826"/>
    <w:rsid w:val="000B50CB"/>
    <w:rsid w:val="000B5503"/>
    <w:rsid w:val="000C6080"/>
    <w:rsid w:val="000D446F"/>
    <w:rsid w:val="000D6F0A"/>
    <w:rsid w:val="000E0802"/>
    <w:rsid w:val="000F2412"/>
    <w:rsid w:val="000F30EF"/>
    <w:rsid w:val="000F39AF"/>
    <w:rsid w:val="000F46D0"/>
    <w:rsid w:val="00102C66"/>
    <w:rsid w:val="00104710"/>
    <w:rsid w:val="001056EC"/>
    <w:rsid w:val="00110724"/>
    <w:rsid w:val="00110A60"/>
    <w:rsid w:val="00115A92"/>
    <w:rsid w:val="00120F3A"/>
    <w:rsid w:val="001213D1"/>
    <w:rsid w:val="001251B2"/>
    <w:rsid w:val="00125893"/>
    <w:rsid w:val="00126FC3"/>
    <w:rsid w:val="001354E9"/>
    <w:rsid w:val="001356DE"/>
    <w:rsid w:val="00147C47"/>
    <w:rsid w:val="001614AF"/>
    <w:rsid w:val="00162FFE"/>
    <w:rsid w:val="00164BF2"/>
    <w:rsid w:val="00167042"/>
    <w:rsid w:val="00170F6C"/>
    <w:rsid w:val="001717FD"/>
    <w:rsid w:val="00172545"/>
    <w:rsid w:val="00184F59"/>
    <w:rsid w:val="00195631"/>
    <w:rsid w:val="001956FA"/>
    <w:rsid w:val="001B4989"/>
    <w:rsid w:val="001C14D3"/>
    <w:rsid w:val="001D5F41"/>
    <w:rsid w:val="001D7B13"/>
    <w:rsid w:val="001E1662"/>
    <w:rsid w:val="001E5BC2"/>
    <w:rsid w:val="001F403A"/>
    <w:rsid w:val="00200C84"/>
    <w:rsid w:val="002042E3"/>
    <w:rsid w:val="00207218"/>
    <w:rsid w:val="0021330B"/>
    <w:rsid w:val="002224D5"/>
    <w:rsid w:val="0022696B"/>
    <w:rsid w:val="00233147"/>
    <w:rsid w:val="00237B8B"/>
    <w:rsid w:val="002447F2"/>
    <w:rsid w:val="00245324"/>
    <w:rsid w:val="00282A21"/>
    <w:rsid w:val="00286AA1"/>
    <w:rsid w:val="00291BD2"/>
    <w:rsid w:val="00293521"/>
    <w:rsid w:val="002975ED"/>
    <w:rsid w:val="002A26D9"/>
    <w:rsid w:val="002A3602"/>
    <w:rsid w:val="002C6BC8"/>
    <w:rsid w:val="002D0FAA"/>
    <w:rsid w:val="002D1D1E"/>
    <w:rsid w:val="002E3C46"/>
    <w:rsid w:val="002F0117"/>
    <w:rsid w:val="002F02EE"/>
    <w:rsid w:val="002F3DA8"/>
    <w:rsid w:val="00300D99"/>
    <w:rsid w:val="00301848"/>
    <w:rsid w:val="00304431"/>
    <w:rsid w:val="00306F0D"/>
    <w:rsid w:val="003274E8"/>
    <w:rsid w:val="00330E31"/>
    <w:rsid w:val="00333E60"/>
    <w:rsid w:val="003472E3"/>
    <w:rsid w:val="00352516"/>
    <w:rsid w:val="00352E64"/>
    <w:rsid w:val="00352F27"/>
    <w:rsid w:val="00356BAA"/>
    <w:rsid w:val="0036768E"/>
    <w:rsid w:val="00371D1F"/>
    <w:rsid w:val="003747AB"/>
    <w:rsid w:val="00374CE0"/>
    <w:rsid w:val="00382A1F"/>
    <w:rsid w:val="003903FF"/>
    <w:rsid w:val="00391643"/>
    <w:rsid w:val="00394BFE"/>
    <w:rsid w:val="003A1E07"/>
    <w:rsid w:val="003A4157"/>
    <w:rsid w:val="003B11EF"/>
    <w:rsid w:val="003B7E23"/>
    <w:rsid w:val="003D1A7D"/>
    <w:rsid w:val="003D2604"/>
    <w:rsid w:val="003D2F8F"/>
    <w:rsid w:val="003E1D37"/>
    <w:rsid w:val="003E2A22"/>
    <w:rsid w:val="003E30DD"/>
    <w:rsid w:val="004027CC"/>
    <w:rsid w:val="004074A4"/>
    <w:rsid w:val="00414D99"/>
    <w:rsid w:val="004232AE"/>
    <w:rsid w:val="0042512E"/>
    <w:rsid w:val="00444829"/>
    <w:rsid w:val="00446E72"/>
    <w:rsid w:val="00450C6E"/>
    <w:rsid w:val="004517C5"/>
    <w:rsid w:val="004523CC"/>
    <w:rsid w:val="00452605"/>
    <w:rsid w:val="004531E3"/>
    <w:rsid w:val="00453C46"/>
    <w:rsid w:val="0045771D"/>
    <w:rsid w:val="00457A10"/>
    <w:rsid w:val="00460667"/>
    <w:rsid w:val="0046761E"/>
    <w:rsid w:val="00467D29"/>
    <w:rsid w:val="004704E0"/>
    <w:rsid w:val="004773E2"/>
    <w:rsid w:val="004777C8"/>
    <w:rsid w:val="00491C49"/>
    <w:rsid w:val="00493F81"/>
    <w:rsid w:val="004A09A7"/>
    <w:rsid w:val="004B4630"/>
    <w:rsid w:val="004C105E"/>
    <w:rsid w:val="004C4A04"/>
    <w:rsid w:val="004D5938"/>
    <w:rsid w:val="004D6D1A"/>
    <w:rsid w:val="004E13A2"/>
    <w:rsid w:val="004E6C31"/>
    <w:rsid w:val="004E74EE"/>
    <w:rsid w:val="004F33F3"/>
    <w:rsid w:val="00505D07"/>
    <w:rsid w:val="0051016B"/>
    <w:rsid w:val="005121B2"/>
    <w:rsid w:val="00516F41"/>
    <w:rsid w:val="0052677A"/>
    <w:rsid w:val="00532717"/>
    <w:rsid w:val="005348C2"/>
    <w:rsid w:val="005421C0"/>
    <w:rsid w:val="00551662"/>
    <w:rsid w:val="00551844"/>
    <w:rsid w:val="00565B74"/>
    <w:rsid w:val="00577FB5"/>
    <w:rsid w:val="00582282"/>
    <w:rsid w:val="00590C1C"/>
    <w:rsid w:val="00593ED2"/>
    <w:rsid w:val="0059429B"/>
    <w:rsid w:val="00596EA9"/>
    <w:rsid w:val="005B3155"/>
    <w:rsid w:val="005C5C3D"/>
    <w:rsid w:val="005C67CE"/>
    <w:rsid w:val="005D2F90"/>
    <w:rsid w:val="005D5548"/>
    <w:rsid w:val="005E0B61"/>
    <w:rsid w:val="005E0DE4"/>
    <w:rsid w:val="005E51B5"/>
    <w:rsid w:val="005E5C87"/>
    <w:rsid w:val="005F1DB1"/>
    <w:rsid w:val="005F3CC9"/>
    <w:rsid w:val="005F4840"/>
    <w:rsid w:val="005F6A06"/>
    <w:rsid w:val="005F6CE4"/>
    <w:rsid w:val="00601F38"/>
    <w:rsid w:val="00604FA3"/>
    <w:rsid w:val="00606D24"/>
    <w:rsid w:val="006104CC"/>
    <w:rsid w:val="00612181"/>
    <w:rsid w:val="006142A1"/>
    <w:rsid w:val="0062447E"/>
    <w:rsid w:val="006318BD"/>
    <w:rsid w:val="006356BE"/>
    <w:rsid w:val="0065013A"/>
    <w:rsid w:val="006505BB"/>
    <w:rsid w:val="006510A5"/>
    <w:rsid w:val="0065135B"/>
    <w:rsid w:val="00651F16"/>
    <w:rsid w:val="006634BD"/>
    <w:rsid w:val="00663DC2"/>
    <w:rsid w:val="0066588F"/>
    <w:rsid w:val="006748AA"/>
    <w:rsid w:val="00675EF5"/>
    <w:rsid w:val="0068573E"/>
    <w:rsid w:val="00692DF9"/>
    <w:rsid w:val="006A55B9"/>
    <w:rsid w:val="006C2663"/>
    <w:rsid w:val="006C412B"/>
    <w:rsid w:val="006C4A27"/>
    <w:rsid w:val="006C60F2"/>
    <w:rsid w:val="006E1161"/>
    <w:rsid w:val="006E3D8E"/>
    <w:rsid w:val="006F4A97"/>
    <w:rsid w:val="006F6AD8"/>
    <w:rsid w:val="006F7539"/>
    <w:rsid w:val="00705EEB"/>
    <w:rsid w:val="007124D1"/>
    <w:rsid w:val="00712978"/>
    <w:rsid w:val="00713CBA"/>
    <w:rsid w:val="00724481"/>
    <w:rsid w:val="00733083"/>
    <w:rsid w:val="0073377B"/>
    <w:rsid w:val="007343E8"/>
    <w:rsid w:val="00735C40"/>
    <w:rsid w:val="00737A6B"/>
    <w:rsid w:val="00751920"/>
    <w:rsid w:val="00751AB2"/>
    <w:rsid w:val="00755246"/>
    <w:rsid w:val="00760F76"/>
    <w:rsid w:val="00765499"/>
    <w:rsid w:val="00765530"/>
    <w:rsid w:val="0077059D"/>
    <w:rsid w:val="0078387B"/>
    <w:rsid w:val="00786E0F"/>
    <w:rsid w:val="00795BAD"/>
    <w:rsid w:val="00797EBC"/>
    <w:rsid w:val="007A1D45"/>
    <w:rsid w:val="007A4DFC"/>
    <w:rsid w:val="007B0D39"/>
    <w:rsid w:val="007C01AD"/>
    <w:rsid w:val="007C0A17"/>
    <w:rsid w:val="007C2A6D"/>
    <w:rsid w:val="007C2CD7"/>
    <w:rsid w:val="007C5209"/>
    <w:rsid w:val="007C68DB"/>
    <w:rsid w:val="007D0280"/>
    <w:rsid w:val="007D2A3B"/>
    <w:rsid w:val="007D44F1"/>
    <w:rsid w:val="007D4B09"/>
    <w:rsid w:val="007E67B0"/>
    <w:rsid w:val="007F4148"/>
    <w:rsid w:val="00801A93"/>
    <w:rsid w:val="0080528B"/>
    <w:rsid w:val="00812CE0"/>
    <w:rsid w:val="008200FF"/>
    <w:rsid w:val="008218A1"/>
    <w:rsid w:val="00823F4F"/>
    <w:rsid w:val="00827280"/>
    <w:rsid w:val="00831A31"/>
    <w:rsid w:val="008370BD"/>
    <w:rsid w:val="008724D4"/>
    <w:rsid w:val="00875943"/>
    <w:rsid w:val="00876F35"/>
    <w:rsid w:val="00881F5A"/>
    <w:rsid w:val="00890A35"/>
    <w:rsid w:val="008938F1"/>
    <w:rsid w:val="008947D3"/>
    <w:rsid w:val="0089509C"/>
    <w:rsid w:val="008A2202"/>
    <w:rsid w:val="008B1093"/>
    <w:rsid w:val="008C4F22"/>
    <w:rsid w:val="008C548A"/>
    <w:rsid w:val="008C61EC"/>
    <w:rsid w:val="008C6B4E"/>
    <w:rsid w:val="008D5CAD"/>
    <w:rsid w:val="008E123B"/>
    <w:rsid w:val="008E341C"/>
    <w:rsid w:val="008E55CD"/>
    <w:rsid w:val="008E65B3"/>
    <w:rsid w:val="008F31C5"/>
    <w:rsid w:val="008F455A"/>
    <w:rsid w:val="0090027F"/>
    <w:rsid w:val="009003AA"/>
    <w:rsid w:val="0090183A"/>
    <w:rsid w:val="009032BC"/>
    <w:rsid w:val="00905AD9"/>
    <w:rsid w:val="009173B2"/>
    <w:rsid w:val="009262D2"/>
    <w:rsid w:val="00940E02"/>
    <w:rsid w:val="009417F3"/>
    <w:rsid w:val="009446F3"/>
    <w:rsid w:val="00945A75"/>
    <w:rsid w:val="00962EA5"/>
    <w:rsid w:val="00967261"/>
    <w:rsid w:val="00973E2C"/>
    <w:rsid w:val="00976641"/>
    <w:rsid w:val="009918DB"/>
    <w:rsid w:val="00992586"/>
    <w:rsid w:val="00996957"/>
    <w:rsid w:val="00997326"/>
    <w:rsid w:val="009A2D59"/>
    <w:rsid w:val="009A5863"/>
    <w:rsid w:val="009A59C3"/>
    <w:rsid w:val="009B0FD8"/>
    <w:rsid w:val="009B2FE9"/>
    <w:rsid w:val="009B756B"/>
    <w:rsid w:val="009C20DF"/>
    <w:rsid w:val="009C2714"/>
    <w:rsid w:val="009C66E6"/>
    <w:rsid w:val="009D055E"/>
    <w:rsid w:val="009D7A9A"/>
    <w:rsid w:val="009E0B43"/>
    <w:rsid w:val="009E4436"/>
    <w:rsid w:val="009E4E20"/>
    <w:rsid w:val="009F0A8F"/>
    <w:rsid w:val="009F6707"/>
    <w:rsid w:val="00A1066E"/>
    <w:rsid w:val="00A11BA9"/>
    <w:rsid w:val="00A11FC7"/>
    <w:rsid w:val="00A130DE"/>
    <w:rsid w:val="00A13CDB"/>
    <w:rsid w:val="00A13DE5"/>
    <w:rsid w:val="00A13EC4"/>
    <w:rsid w:val="00A25499"/>
    <w:rsid w:val="00A25E9C"/>
    <w:rsid w:val="00A2704A"/>
    <w:rsid w:val="00A30161"/>
    <w:rsid w:val="00A36B82"/>
    <w:rsid w:val="00A411F1"/>
    <w:rsid w:val="00A43803"/>
    <w:rsid w:val="00A51552"/>
    <w:rsid w:val="00A56B2B"/>
    <w:rsid w:val="00A618C7"/>
    <w:rsid w:val="00A62BDB"/>
    <w:rsid w:val="00A642E3"/>
    <w:rsid w:val="00A7218A"/>
    <w:rsid w:val="00A77001"/>
    <w:rsid w:val="00A84167"/>
    <w:rsid w:val="00AA6011"/>
    <w:rsid w:val="00AB0221"/>
    <w:rsid w:val="00AB11B0"/>
    <w:rsid w:val="00AC59F9"/>
    <w:rsid w:val="00AD6B6A"/>
    <w:rsid w:val="00AE07AA"/>
    <w:rsid w:val="00AF3971"/>
    <w:rsid w:val="00B01729"/>
    <w:rsid w:val="00B023F1"/>
    <w:rsid w:val="00B02D7F"/>
    <w:rsid w:val="00B058E3"/>
    <w:rsid w:val="00B05A16"/>
    <w:rsid w:val="00B076D1"/>
    <w:rsid w:val="00B1655A"/>
    <w:rsid w:val="00B23CB4"/>
    <w:rsid w:val="00B37689"/>
    <w:rsid w:val="00B417B5"/>
    <w:rsid w:val="00B444BD"/>
    <w:rsid w:val="00B4646A"/>
    <w:rsid w:val="00B508B4"/>
    <w:rsid w:val="00B565E5"/>
    <w:rsid w:val="00B5662E"/>
    <w:rsid w:val="00B60537"/>
    <w:rsid w:val="00B77133"/>
    <w:rsid w:val="00B811E4"/>
    <w:rsid w:val="00B82A66"/>
    <w:rsid w:val="00B849D0"/>
    <w:rsid w:val="00B865AC"/>
    <w:rsid w:val="00B919E4"/>
    <w:rsid w:val="00B94101"/>
    <w:rsid w:val="00B94DA9"/>
    <w:rsid w:val="00BA3B1B"/>
    <w:rsid w:val="00BA503B"/>
    <w:rsid w:val="00BA60F6"/>
    <w:rsid w:val="00BB3A5C"/>
    <w:rsid w:val="00BB5A4E"/>
    <w:rsid w:val="00BC47AC"/>
    <w:rsid w:val="00BC77C0"/>
    <w:rsid w:val="00BD052F"/>
    <w:rsid w:val="00BD19C4"/>
    <w:rsid w:val="00BD1A3F"/>
    <w:rsid w:val="00BD3306"/>
    <w:rsid w:val="00BF33C7"/>
    <w:rsid w:val="00BF4EEE"/>
    <w:rsid w:val="00C053A4"/>
    <w:rsid w:val="00C118B2"/>
    <w:rsid w:val="00C1534D"/>
    <w:rsid w:val="00C31D92"/>
    <w:rsid w:val="00C37629"/>
    <w:rsid w:val="00C43D82"/>
    <w:rsid w:val="00C447A6"/>
    <w:rsid w:val="00C5060D"/>
    <w:rsid w:val="00C51A6E"/>
    <w:rsid w:val="00C5250E"/>
    <w:rsid w:val="00C573E6"/>
    <w:rsid w:val="00C57862"/>
    <w:rsid w:val="00C63FC1"/>
    <w:rsid w:val="00C6554F"/>
    <w:rsid w:val="00C83CBA"/>
    <w:rsid w:val="00C85B47"/>
    <w:rsid w:val="00C939C4"/>
    <w:rsid w:val="00CA17B1"/>
    <w:rsid w:val="00CA2656"/>
    <w:rsid w:val="00CB4EA6"/>
    <w:rsid w:val="00CC250A"/>
    <w:rsid w:val="00CC2CD2"/>
    <w:rsid w:val="00CD0415"/>
    <w:rsid w:val="00CD2A8D"/>
    <w:rsid w:val="00CD4259"/>
    <w:rsid w:val="00CD70F4"/>
    <w:rsid w:val="00CE0A7F"/>
    <w:rsid w:val="00CE2735"/>
    <w:rsid w:val="00CF40A9"/>
    <w:rsid w:val="00D01C13"/>
    <w:rsid w:val="00D0355D"/>
    <w:rsid w:val="00D135B0"/>
    <w:rsid w:val="00D143D4"/>
    <w:rsid w:val="00D16BD5"/>
    <w:rsid w:val="00D20B84"/>
    <w:rsid w:val="00D2345C"/>
    <w:rsid w:val="00D238B9"/>
    <w:rsid w:val="00D23B1A"/>
    <w:rsid w:val="00D24044"/>
    <w:rsid w:val="00D2744B"/>
    <w:rsid w:val="00D27B15"/>
    <w:rsid w:val="00D332FF"/>
    <w:rsid w:val="00D363C8"/>
    <w:rsid w:val="00D37BD8"/>
    <w:rsid w:val="00D4257E"/>
    <w:rsid w:val="00D45830"/>
    <w:rsid w:val="00D54119"/>
    <w:rsid w:val="00D5475C"/>
    <w:rsid w:val="00D56B36"/>
    <w:rsid w:val="00D72064"/>
    <w:rsid w:val="00D73559"/>
    <w:rsid w:val="00D73F1A"/>
    <w:rsid w:val="00D75881"/>
    <w:rsid w:val="00D866E1"/>
    <w:rsid w:val="00D86D0E"/>
    <w:rsid w:val="00D878E7"/>
    <w:rsid w:val="00D90DD1"/>
    <w:rsid w:val="00D92E0D"/>
    <w:rsid w:val="00D958CE"/>
    <w:rsid w:val="00D96307"/>
    <w:rsid w:val="00D96458"/>
    <w:rsid w:val="00DA3A63"/>
    <w:rsid w:val="00DA4D8F"/>
    <w:rsid w:val="00DA6561"/>
    <w:rsid w:val="00DC0777"/>
    <w:rsid w:val="00DC183E"/>
    <w:rsid w:val="00DC4722"/>
    <w:rsid w:val="00DC50F4"/>
    <w:rsid w:val="00DD2A47"/>
    <w:rsid w:val="00DD3522"/>
    <w:rsid w:val="00DD6512"/>
    <w:rsid w:val="00DF00C1"/>
    <w:rsid w:val="00DF6186"/>
    <w:rsid w:val="00E00163"/>
    <w:rsid w:val="00E01B09"/>
    <w:rsid w:val="00E05188"/>
    <w:rsid w:val="00E161E1"/>
    <w:rsid w:val="00E25AEC"/>
    <w:rsid w:val="00E25FCB"/>
    <w:rsid w:val="00E279F3"/>
    <w:rsid w:val="00E41A94"/>
    <w:rsid w:val="00E45571"/>
    <w:rsid w:val="00E465DC"/>
    <w:rsid w:val="00E47F97"/>
    <w:rsid w:val="00E509AD"/>
    <w:rsid w:val="00E552E1"/>
    <w:rsid w:val="00E55722"/>
    <w:rsid w:val="00E62293"/>
    <w:rsid w:val="00E62C9B"/>
    <w:rsid w:val="00E65546"/>
    <w:rsid w:val="00E72960"/>
    <w:rsid w:val="00E85AF8"/>
    <w:rsid w:val="00E87086"/>
    <w:rsid w:val="00E903A3"/>
    <w:rsid w:val="00E91D39"/>
    <w:rsid w:val="00EA284E"/>
    <w:rsid w:val="00EA4EDC"/>
    <w:rsid w:val="00EA7700"/>
    <w:rsid w:val="00EB292A"/>
    <w:rsid w:val="00EC5022"/>
    <w:rsid w:val="00EC6677"/>
    <w:rsid w:val="00ED3288"/>
    <w:rsid w:val="00ED520D"/>
    <w:rsid w:val="00EE242F"/>
    <w:rsid w:val="00EE250B"/>
    <w:rsid w:val="00EE38DC"/>
    <w:rsid w:val="00EE684E"/>
    <w:rsid w:val="00EF3D02"/>
    <w:rsid w:val="00EF4663"/>
    <w:rsid w:val="00EF5AA8"/>
    <w:rsid w:val="00F019FE"/>
    <w:rsid w:val="00F04484"/>
    <w:rsid w:val="00F04589"/>
    <w:rsid w:val="00F061C3"/>
    <w:rsid w:val="00F13D01"/>
    <w:rsid w:val="00F14BAE"/>
    <w:rsid w:val="00F15C91"/>
    <w:rsid w:val="00F178E6"/>
    <w:rsid w:val="00F219C0"/>
    <w:rsid w:val="00F2571F"/>
    <w:rsid w:val="00F25B9F"/>
    <w:rsid w:val="00F42D73"/>
    <w:rsid w:val="00F50240"/>
    <w:rsid w:val="00F5265F"/>
    <w:rsid w:val="00F53DC5"/>
    <w:rsid w:val="00F57526"/>
    <w:rsid w:val="00F63C64"/>
    <w:rsid w:val="00F66616"/>
    <w:rsid w:val="00F805E8"/>
    <w:rsid w:val="00F911D1"/>
    <w:rsid w:val="00F939FE"/>
    <w:rsid w:val="00FA0D2B"/>
    <w:rsid w:val="00FA21F2"/>
    <w:rsid w:val="00FA6786"/>
    <w:rsid w:val="00FB612C"/>
    <w:rsid w:val="00FC46D2"/>
    <w:rsid w:val="00FC5341"/>
    <w:rsid w:val="00FC5F38"/>
    <w:rsid w:val="00FC70C6"/>
    <w:rsid w:val="00FD0B3D"/>
    <w:rsid w:val="00FE164A"/>
    <w:rsid w:val="00FF1049"/>
    <w:rsid w:val="07B4294E"/>
    <w:rsid w:val="18FFF74F"/>
    <w:rsid w:val="1E4F9DEB"/>
    <w:rsid w:val="1FCBF35B"/>
    <w:rsid w:val="346433CF"/>
    <w:rsid w:val="39FBE2D5"/>
    <w:rsid w:val="3B9A20E1"/>
    <w:rsid w:val="3CD8EF5A"/>
    <w:rsid w:val="445E52BB"/>
    <w:rsid w:val="4B3BC1D3"/>
    <w:rsid w:val="53FA1C91"/>
    <w:rsid w:val="566E7089"/>
    <w:rsid w:val="5B3ED5F2"/>
    <w:rsid w:val="73DAD25B"/>
  </w:rsids>
  <m:mathPr>
    <m:mathFont m:val="Cambria Math"/>
    <m:brkBin m:val="before"/>
    <m:brkBinSub m:val="--"/>
    <m:smallFrac m:val="0"/>
    <m:dispDef/>
    <m:lMargin m:val="0"/>
    <m:rMargin m:val="0"/>
    <m:defJc m:val="centerGroup"/>
    <m:wrapIndent m:val="1440"/>
    <m:intLim m:val="subSup"/>
    <m:naryLim m:val="undOvr"/>
  </m:mathPr>
  <w:themeFontLang w:val="cs-CZ"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E8D2C"/>
  <w15:docId w15:val="{A7EBBB95-92EA-4394-9F83-9D0141FC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cs-CZ"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200" w:line="276" w:lineRule="auto"/>
      <w:jc w:val="both"/>
    </w:pPr>
    <w:rPr>
      <w:rFonts w:eastAsia="Yu Mincho"/>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spacing w:after="0" w:line="240" w:lineRule="auto"/>
      <w:jc w:val="left"/>
    </w:pPr>
    <w:rPr>
      <w:rFonts w:eastAsia="Calibri"/>
      <w:sz w:val="24"/>
      <w:szCs w:val="24"/>
    </w:rPr>
  </w:style>
  <w:style w:type="character" w:customStyle="1" w:styleId="ZhlavChar">
    <w:name w:val="Záhlaví Char"/>
    <w:basedOn w:val="Standardnpsmoodstavce"/>
  </w:style>
  <w:style w:type="paragraph" w:styleId="Zpat">
    <w:name w:val="footer"/>
    <w:basedOn w:val="Normln"/>
    <w:pPr>
      <w:tabs>
        <w:tab w:val="center" w:pos="4536"/>
        <w:tab w:val="right" w:pos="9072"/>
      </w:tabs>
      <w:spacing w:after="0" w:line="240" w:lineRule="auto"/>
      <w:jc w:val="left"/>
    </w:pPr>
    <w:rPr>
      <w:rFonts w:eastAsia="Calibri"/>
      <w:sz w:val="24"/>
      <w:szCs w:val="24"/>
    </w:rPr>
  </w:style>
  <w:style w:type="character" w:customStyle="1" w:styleId="ZpatChar">
    <w:name w:val="Zápatí Char"/>
    <w:basedOn w:val="Standardnpsmoodstavce"/>
  </w:style>
  <w:style w:type="character" w:styleId="Hypertextovodkaz">
    <w:name w:val="Hyperlink"/>
    <w:basedOn w:val="Standardnpsmoodstavce"/>
    <w:rPr>
      <w:color w:val="0563C1"/>
      <w:u w:val="single"/>
    </w:rPr>
  </w:style>
  <w:style w:type="character" w:customStyle="1" w:styleId="Nevyeenzmnka1">
    <w:name w:val="Nevyřešená zmínka1"/>
    <w:basedOn w:val="Standardnpsmoodstavce"/>
    <w:rPr>
      <w:color w:val="605E5C"/>
      <w:shd w:val="clear" w:color="auto" w:fill="E1DFDD"/>
    </w:rPr>
  </w:style>
  <w:style w:type="paragraph" w:styleId="Revize">
    <w:name w:val="Revision"/>
    <w:pPr>
      <w:suppressAutoHyphens/>
    </w:pPr>
    <w:rPr>
      <w:rFonts w:eastAsia="Yu Mincho"/>
      <w:sz w:val="20"/>
      <w:szCs w:val="20"/>
    </w:rPr>
  </w:style>
  <w:style w:type="character" w:styleId="Sledovanodkaz">
    <w:name w:val="FollowedHyperlink"/>
    <w:basedOn w:val="Standardnpsmoodstavce"/>
    <w:rPr>
      <w:color w:val="954F72"/>
      <w:u w:val="single"/>
    </w:rPr>
  </w:style>
  <w:style w:type="paragraph" w:styleId="Textbubliny">
    <w:name w:val="Balloon Text"/>
    <w:basedOn w:val="Normln"/>
    <w:pPr>
      <w:spacing w:after="0" w:line="240" w:lineRule="auto"/>
    </w:pPr>
    <w:rPr>
      <w:rFonts w:ascii="Segoe UI" w:hAnsi="Segoe UI" w:cs="Segoe UI"/>
      <w:sz w:val="18"/>
      <w:szCs w:val="18"/>
    </w:rPr>
  </w:style>
  <w:style w:type="character" w:customStyle="1" w:styleId="TextbublinyChar">
    <w:name w:val="Text bubliny Char"/>
    <w:basedOn w:val="Standardnpsmoodstavce"/>
    <w:rPr>
      <w:rFonts w:ascii="Segoe UI" w:eastAsia="Yu Mincho" w:hAnsi="Segoe UI" w:cs="Segoe UI"/>
      <w:sz w:val="18"/>
      <w:szCs w:val="18"/>
    </w:rPr>
  </w:style>
  <w:style w:type="character" w:styleId="Odkaznakoment">
    <w:name w:val="annotation reference"/>
    <w:basedOn w:val="Standardnpsmoodstavce"/>
    <w:uiPriority w:val="99"/>
    <w:rPr>
      <w:sz w:val="16"/>
      <w:szCs w:val="16"/>
    </w:rPr>
  </w:style>
  <w:style w:type="paragraph" w:styleId="Textkomente">
    <w:name w:val="annotation text"/>
    <w:basedOn w:val="Normln"/>
    <w:uiPriority w:val="99"/>
    <w:pPr>
      <w:spacing w:line="240" w:lineRule="auto"/>
    </w:pPr>
  </w:style>
  <w:style w:type="character" w:customStyle="1" w:styleId="TextkomenteChar">
    <w:name w:val="Text komentáře Char"/>
    <w:basedOn w:val="Standardnpsmoodstavce"/>
    <w:uiPriority w:val="99"/>
    <w:rPr>
      <w:rFonts w:eastAsia="Yu Mincho"/>
      <w:sz w:val="20"/>
      <w:szCs w:val="20"/>
    </w:rPr>
  </w:style>
  <w:style w:type="paragraph" w:styleId="Pedmtkomente">
    <w:name w:val="annotation subject"/>
    <w:basedOn w:val="Textkomente"/>
    <w:next w:val="Textkomente"/>
    <w:rPr>
      <w:b/>
      <w:bCs/>
    </w:rPr>
  </w:style>
  <w:style w:type="character" w:customStyle="1" w:styleId="PedmtkomenteChar">
    <w:name w:val="Předmět komentáře Char"/>
    <w:basedOn w:val="TextkomenteChar"/>
    <w:rPr>
      <w:rFonts w:eastAsia="Yu Mincho"/>
      <w:b/>
      <w:bCs/>
      <w:sz w:val="20"/>
      <w:szCs w:val="20"/>
    </w:rPr>
  </w:style>
  <w:style w:type="character" w:customStyle="1" w:styleId="apple-converted-space">
    <w:name w:val="apple-converted-space"/>
    <w:basedOn w:val="Standardnpsmoodstavce"/>
  </w:style>
  <w:style w:type="character" w:customStyle="1" w:styleId="Nevyeenzmnka2">
    <w:name w:val="Nevyřešená zmínka2"/>
    <w:basedOn w:val="Standardnpsmoodstavce"/>
    <w:rPr>
      <w:color w:val="605E5C"/>
      <w:shd w:val="clear" w:color="auto" w:fill="E1DFDD"/>
    </w:rPr>
  </w:style>
  <w:style w:type="paragraph" w:styleId="Normlnweb">
    <w:name w:val="Normal (Web)"/>
    <w:basedOn w:val="Normln"/>
    <w:uiPriority w:val="99"/>
    <w:pPr>
      <w:spacing w:before="100" w:after="100" w:line="240" w:lineRule="auto"/>
      <w:jc w:val="left"/>
    </w:pPr>
    <w:rPr>
      <w:rFonts w:ascii="Times New Roman" w:eastAsia="Times New Roman" w:hAnsi="Times New Roman" w:cs="Times New Roman"/>
      <w:sz w:val="24"/>
      <w:szCs w:val="24"/>
      <w:lang w:eastAsia="cs-CZ"/>
    </w:rPr>
  </w:style>
  <w:style w:type="paragraph" w:styleId="Prosttext">
    <w:name w:val="Plain Text"/>
    <w:basedOn w:val="Normln"/>
    <w:pPr>
      <w:spacing w:after="0" w:line="240" w:lineRule="auto"/>
      <w:jc w:val="left"/>
    </w:pPr>
    <w:rPr>
      <w:rFonts w:ascii="Consolas" w:eastAsia="Times New Roman" w:hAnsi="Consolas" w:cs="Times New Roman"/>
      <w:sz w:val="21"/>
      <w:szCs w:val="21"/>
      <w:lang w:eastAsia="cs-CZ"/>
    </w:rPr>
  </w:style>
  <w:style w:type="character" w:customStyle="1" w:styleId="ProsttextChar">
    <w:name w:val="Prostý text Char"/>
    <w:basedOn w:val="Standardnpsmoodstavce"/>
    <w:rPr>
      <w:rFonts w:ascii="Consolas" w:eastAsia="Times New Roman" w:hAnsi="Consolas" w:cs="Times New Roman"/>
      <w:sz w:val="21"/>
      <w:szCs w:val="21"/>
      <w:lang w:eastAsia="cs-CZ"/>
    </w:rPr>
  </w:style>
  <w:style w:type="character" w:styleId="Siln">
    <w:name w:val="Strong"/>
    <w:basedOn w:val="Standardnpsmoodstavce"/>
    <w:uiPriority w:val="22"/>
    <w:qFormat/>
    <w:rPr>
      <w:b/>
      <w:bCs/>
    </w:rPr>
  </w:style>
  <w:style w:type="paragraph" w:styleId="Odstavecseseznamem">
    <w:name w:val="List Paragraph"/>
    <w:basedOn w:val="Normln"/>
    <w:pPr>
      <w:spacing w:after="0" w:line="240" w:lineRule="auto"/>
      <w:ind w:left="720"/>
      <w:jc w:val="left"/>
    </w:pPr>
    <w:rPr>
      <w:rFonts w:ascii="Times New Roman" w:eastAsia="Calibri" w:hAnsi="Times New Roman" w:cs="Times New Roman"/>
      <w:sz w:val="24"/>
      <w:szCs w:val="24"/>
      <w:lang w:eastAsia="cs-CZ"/>
    </w:rPr>
  </w:style>
  <w:style w:type="character" w:customStyle="1" w:styleId="normaltextrun">
    <w:name w:val="normaltextrun"/>
    <w:basedOn w:val="Standardnpsmoodstavce"/>
  </w:style>
  <w:style w:type="character" w:customStyle="1" w:styleId="eop">
    <w:name w:val="eop"/>
    <w:basedOn w:val="Standardnpsmoodstavce"/>
  </w:style>
  <w:style w:type="character" w:styleId="Zdraznn">
    <w:name w:val="Emphasis"/>
    <w:basedOn w:val="Standardnpsmoodstavce"/>
    <w:uiPriority w:val="20"/>
    <w:qFormat/>
    <w:rPr>
      <w:i/>
      <w:iCs/>
    </w:rPr>
  </w:style>
  <w:style w:type="character" w:styleId="Nevyeenzmnka">
    <w:name w:val="Unresolved Mention"/>
    <w:basedOn w:val="Standardnpsmoodstav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rumlovka.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passerinvest.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mila.zitnakova@crestcom.cz" TargetMode="External"/><Relationship Id="rId5" Type="http://schemas.openxmlformats.org/officeDocument/2006/relationships/settings" Target="settings.xml"/><Relationship Id="rId15" Type="http://schemas.openxmlformats.org/officeDocument/2006/relationships/hyperlink" Target="http://www.krcakzije.cz" TargetMode="External"/><Relationship Id="rId10" Type="http://schemas.openxmlformats.org/officeDocument/2006/relationships/hyperlink" Target="http://www.bbcentrum.cz"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Kristyna.Samkova@Passerinvest.cz" TargetMode="External"/><Relationship Id="rId14" Type="http://schemas.openxmlformats.org/officeDocument/2006/relationships/hyperlink" Target="https://brumlovka.cz/aktuality/lokalita-brumlovka-je-jedina-sveho-druhu-ziskala-certifikaci-fitwel-s-nejvyssim-ohodnocenim-tri-hvezd-jako-prvni-v-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259DBD5BFD70458D4F32D577691991" ma:contentTypeVersion="18" ma:contentTypeDescription="Vytvoří nový dokument" ma:contentTypeScope="" ma:versionID="eb0bbdbf1764cf92b52a8d61cd0db461">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868c4333de97135c7b7f582304aea044"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dílené s podrobnostmi"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AB5F2B33-E9E6-4779-B6AE-1E42EF8A8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1D51FE-2AD3-4E7D-BA4C-827237728BFF}">
  <ds:schemaRefs>
    <ds:schemaRef ds:uri="http://schemas.microsoft.com/sharepoint/v3/contenttype/forms"/>
  </ds:schemaRefs>
</ds:datastoreItem>
</file>

<file path=customXml/itemProps3.xml><?xml version="1.0" encoding="utf-8"?>
<ds:datastoreItem xmlns:ds="http://schemas.openxmlformats.org/officeDocument/2006/customXml" ds:itemID="{91230F52-0E74-47A0-BC4E-F046E3E3DD4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657</Words>
  <Characters>3881</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Hruška</dc:creator>
  <dc:description/>
  <cp:lastModifiedBy>Kamila Žitňáková | CrestCommunications a.s.</cp:lastModifiedBy>
  <cp:revision>3</cp:revision>
  <cp:lastPrinted>2026-01-23T13:29:00Z</cp:lastPrinted>
  <dcterms:created xsi:type="dcterms:W3CDTF">2026-09-22T09:42:00Z</dcterms:created>
  <dcterms:modified xsi:type="dcterms:W3CDTF">2026-09-22T10:15:00Z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